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5B46" w14:textId="77777777" w:rsidR="001C70C9" w:rsidRDefault="001C70C9">
      <w:pPr>
        <w:sectPr w:rsidR="001C70C9">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14:paraId="547A615C" w14:textId="77777777" w:rsidR="001C70C9" w:rsidRDefault="001C70C9">
      <w:pPr>
        <w:rPr>
          <w:sz w:val="8"/>
        </w:rPr>
        <w:sectPr w:rsidR="001C70C9">
          <w:type w:val="continuous"/>
          <w:pgSz w:w="11906" w:h="16838"/>
          <w:pgMar w:top="2103" w:right="707" w:bottom="1440" w:left="1134" w:header="284" w:footer="916" w:gutter="0"/>
          <w:cols w:space="708"/>
          <w:docGrid w:linePitch="360"/>
        </w:sectPr>
      </w:pPr>
    </w:p>
    <w:p w14:paraId="76E6B23F" w14:textId="2D6C4565" w:rsidR="001C70C9" w:rsidRPr="003A2C29" w:rsidRDefault="009422BC" w:rsidP="00C64181">
      <w:pPr>
        <w:ind w:right="284"/>
        <w:textAlignment w:val="top"/>
        <w:outlineLvl w:val="0"/>
        <w:rPr>
          <w:rFonts w:cs="Arial"/>
          <w:b/>
          <w:sz w:val="32"/>
          <w:szCs w:val="32"/>
        </w:rPr>
      </w:pPr>
      <w:r>
        <w:rPr>
          <w:rFonts w:cs="Arial"/>
          <w:b/>
          <w:sz w:val="32"/>
          <w:szCs w:val="32"/>
        </w:rPr>
        <w:t>Role</w:t>
      </w:r>
      <w:r w:rsidR="00C64181" w:rsidRPr="003A2C29">
        <w:rPr>
          <w:rFonts w:cs="Arial"/>
          <w:b/>
          <w:sz w:val="32"/>
          <w:szCs w:val="32"/>
        </w:rPr>
        <w:t xml:space="preserve"> Description</w:t>
      </w:r>
    </w:p>
    <w:p w14:paraId="3E864A3E" w14:textId="40DAF282" w:rsidR="00C64181" w:rsidRDefault="00C64181" w:rsidP="00C64181">
      <w:pPr>
        <w:ind w:right="284"/>
        <w:textAlignment w:val="top"/>
        <w:outlineLvl w:val="0"/>
        <w:rPr>
          <w:rFonts w:ascii="Source Sans Pro" w:hAnsi="Source Sans Pro"/>
        </w:rPr>
      </w:pPr>
    </w:p>
    <w:p w14:paraId="2A9631BB" w14:textId="28254104" w:rsidR="00C64181" w:rsidRPr="00CA3FA9" w:rsidRDefault="009422BC" w:rsidP="00C64181">
      <w:pPr>
        <w:ind w:right="284"/>
        <w:textAlignment w:val="top"/>
        <w:outlineLvl w:val="0"/>
        <w:rPr>
          <w:rFonts w:cs="Arial"/>
          <w:szCs w:val="22"/>
        </w:rPr>
      </w:pPr>
      <w:r>
        <w:rPr>
          <w:rFonts w:cs="Arial"/>
          <w:szCs w:val="22"/>
        </w:rPr>
        <w:t>Post</w:t>
      </w:r>
      <w:r w:rsidR="00C64181" w:rsidRPr="00CA3FA9">
        <w:rPr>
          <w:rFonts w:cs="Arial"/>
          <w:szCs w:val="22"/>
        </w:rPr>
        <w:t xml:space="preserve"> Title:</w:t>
      </w:r>
      <w:r w:rsidR="00C64181" w:rsidRPr="00CA3FA9">
        <w:rPr>
          <w:rFonts w:cs="Arial"/>
          <w:szCs w:val="22"/>
        </w:rPr>
        <w:tab/>
      </w:r>
      <w:r w:rsidR="00331CC5">
        <w:rPr>
          <w:rFonts w:cs="Arial"/>
          <w:szCs w:val="22"/>
        </w:rPr>
        <w:tab/>
      </w:r>
      <w:r w:rsidR="00284072">
        <w:rPr>
          <w:rFonts w:cs="Arial"/>
          <w:szCs w:val="22"/>
        </w:rPr>
        <w:t>Principal Solicitor</w:t>
      </w:r>
      <w:r w:rsidR="00C64181" w:rsidRPr="00CA3FA9">
        <w:rPr>
          <w:rFonts w:cs="Arial"/>
          <w:szCs w:val="22"/>
        </w:rPr>
        <w:tab/>
      </w:r>
    </w:p>
    <w:p w14:paraId="2E7CE906" w14:textId="001C8E3B" w:rsidR="00C64181" w:rsidRPr="00CA3FA9" w:rsidRDefault="00C64181" w:rsidP="00C64181">
      <w:pPr>
        <w:ind w:right="284"/>
        <w:textAlignment w:val="top"/>
        <w:outlineLvl w:val="0"/>
        <w:rPr>
          <w:rFonts w:cs="Arial"/>
          <w:szCs w:val="22"/>
        </w:rPr>
      </w:pPr>
    </w:p>
    <w:p w14:paraId="62891452" w14:textId="3481A2D1" w:rsidR="00A278E9" w:rsidRPr="00CA3FA9" w:rsidRDefault="009422BC" w:rsidP="00C64181">
      <w:pPr>
        <w:ind w:right="284"/>
        <w:textAlignment w:val="top"/>
        <w:outlineLvl w:val="0"/>
        <w:rPr>
          <w:rFonts w:cs="Arial"/>
          <w:szCs w:val="22"/>
        </w:rPr>
      </w:pPr>
      <w:r>
        <w:rPr>
          <w:rFonts w:cs="Arial"/>
          <w:szCs w:val="22"/>
        </w:rPr>
        <w:t>Post</w:t>
      </w:r>
      <w:r w:rsidR="00A278E9" w:rsidRPr="00CA3FA9">
        <w:rPr>
          <w:rFonts w:cs="Arial"/>
          <w:szCs w:val="22"/>
        </w:rPr>
        <w:t xml:space="preserve"> Number:</w:t>
      </w:r>
      <w:r w:rsidR="002125DA">
        <w:rPr>
          <w:rFonts w:cs="Arial"/>
          <w:szCs w:val="22"/>
        </w:rPr>
        <w:tab/>
      </w:r>
      <w:r w:rsidR="002125DA">
        <w:rPr>
          <w:rFonts w:cs="Arial"/>
          <w:szCs w:val="22"/>
        </w:rPr>
        <w:tab/>
      </w:r>
      <w:r w:rsidR="006039F5">
        <w:rPr>
          <w:rFonts w:cs="Arial"/>
          <w:szCs w:val="22"/>
        </w:rPr>
        <w:t>CCL12</w:t>
      </w:r>
    </w:p>
    <w:p w14:paraId="2D6CF992" w14:textId="77777777" w:rsidR="00A278E9" w:rsidRPr="00CA3FA9" w:rsidRDefault="00A278E9" w:rsidP="00C64181">
      <w:pPr>
        <w:ind w:right="284"/>
        <w:textAlignment w:val="top"/>
        <w:outlineLvl w:val="0"/>
        <w:rPr>
          <w:rFonts w:cs="Arial"/>
          <w:szCs w:val="22"/>
        </w:rPr>
      </w:pPr>
    </w:p>
    <w:p w14:paraId="464B6A96" w14:textId="2923F88E" w:rsidR="00C64181" w:rsidRPr="00CA3FA9" w:rsidRDefault="00A278E9" w:rsidP="00C64181">
      <w:pPr>
        <w:ind w:right="284"/>
        <w:textAlignment w:val="top"/>
        <w:outlineLvl w:val="0"/>
        <w:rPr>
          <w:rFonts w:cs="Arial"/>
          <w:szCs w:val="22"/>
        </w:rPr>
      </w:pPr>
      <w:r w:rsidRPr="00CA3FA9">
        <w:rPr>
          <w:rFonts w:cs="Arial"/>
          <w:szCs w:val="22"/>
        </w:rPr>
        <w:t>Department:</w:t>
      </w:r>
      <w:r w:rsidR="002125DA">
        <w:rPr>
          <w:rFonts w:cs="Arial"/>
          <w:szCs w:val="22"/>
        </w:rPr>
        <w:tab/>
      </w:r>
      <w:r w:rsidR="00284072">
        <w:rPr>
          <w:rFonts w:cs="Arial"/>
          <w:szCs w:val="22"/>
        </w:rPr>
        <w:tab/>
        <w:t>Corporate Services</w:t>
      </w:r>
    </w:p>
    <w:p w14:paraId="6811CF2C" w14:textId="0E45C5F2" w:rsidR="00A278E9" w:rsidRPr="00CA3FA9" w:rsidRDefault="00A278E9" w:rsidP="00C64181">
      <w:pPr>
        <w:ind w:right="284"/>
        <w:textAlignment w:val="top"/>
        <w:outlineLvl w:val="0"/>
        <w:rPr>
          <w:rFonts w:cs="Arial"/>
          <w:szCs w:val="22"/>
        </w:rPr>
      </w:pPr>
    </w:p>
    <w:p w14:paraId="28108160" w14:textId="60F53990" w:rsidR="00C64181" w:rsidRDefault="00A278E9" w:rsidP="00C64181">
      <w:pPr>
        <w:ind w:right="284"/>
        <w:textAlignment w:val="top"/>
        <w:outlineLvl w:val="0"/>
        <w:rPr>
          <w:rFonts w:cs="Arial"/>
          <w:szCs w:val="22"/>
        </w:rPr>
      </w:pPr>
      <w:r w:rsidRPr="00CA3FA9">
        <w:rPr>
          <w:rFonts w:cs="Arial"/>
          <w:szCs w:val="22"/>
        </w:rPr>
        <w:t>Grade</w:t>
      </w:r>
      <w:r w:rsidR="009B5994">
        <w:rPr>
          <w:rFonts w:cs="Arial"/>
          <w:szCs w:val="22"/>
        </w:rPr>
        <w:t xml:space="preserve"> &amp; Salary</w:t>
      </w:r>
      <w:r w:rsidRPr="00CA3FA9">
        <w:rPr>
          <w:rFonts w:cs="Arial"/>
          <w:szCs w:val="22"/>
        </w:rPr>
        <w:t>:</w:t>
      </w:r>
      <w:r w:rsidR="002125DA">
        <w:rPr>
          <w:rFonts w:cs="Arial"/>
          <w:szCs w:val="22"/>
        </w:rPr>
        <w:tab/>
      </w:r>
      <w:r w:rsidR="00284072">
        <w:rPr>
          <w:rFonts w:cs="Arial"/>
          <w:szCs w:val="22"/>
        </w:rPr>
        <w:t>SCP 50-53</w:t>
      </w:r>
    </w:p>
    <w:p w14:paraId="717F081E" w14:textId="77777777" w:rsidR="00C845C1" w:rsidRPr="00CA3FA9" w:rsidRDefault="00C845C1" w:rsidP="00C64181">
      <w:pPr>
        <w:ind w:right="284"/>
        <w:textAlignment w:val="top"/>
        <w:outlineLvl w:val="0"/>
        <w:rPr>
          <w:rFonts w:cs="Arial"/>
          <w:szCs w:val="22"/>
        </w:rPr>
      </w:pPr>
    </w:p>
    <w:p w14:paraId="06C15838" w14:textId="5FC49169" w:rsidR="00C64181" w:rsidRPr="00CA3FA9" w:rsidRDefault="00C64181" w:rsidP="00C64181">
      <w:pPr>
        <w:ind w:right="284"/>
        <w:textAlignment w:val="top"/>
        <w:outlineLvl w:val="0"/>
        <w:rPr>
          <w:rFonts w:cs="Arial"/>
          <w:szCs w:val="22"/>
        </w:rPr>
      </w:pPr>
      <w:r w:rsidRPr="00CA3FA9">
        <w:rPr>
          <w:rFonts w:cs="Arial"/>
          <w:szCs w:val="22"/>
        </w:rPr>
        <w:t>Reports To:</w:t>
      </w:r>
      <w:r w:rsidR="002125DA">
        <w:rPr>
          <w:rFonts w:cs="Arial"/>
          <w:szCs w:val="22"/>
        </w:rPr>
        <w:tab/>
      </w:r>
      <w:r w:rsidR="00464EEA">
        <w:rPr>
          <w:rFonts w:cs="Arial"/>
          <w:szCs w:val="22"/>
        </w:rPr>
        <w:tab/>
      </w:r>
      <w:r w:rsidR="005D4C90">
        <w:rPr>
          <w:rFonts w:cs="Arial"/>
          <w:szCs w:val="22"/>
        </w:rPr>
        <w:t>Head of Legal &amp; Democratic Services</w:t>
      </w:r>
    </w:p>
    <w:p w14:paraId="56F0F9D0" w14:textId="6B2F6301" w:rsidR="00C64181" w:rsidRDefault="00C64181" w:rsidP="00C64181">
      <w:pPr>
        <w:pBdr>
          <w:bottom w:val="single" w:sz="12" w:space="1" w:color="auto"/>
        </w:pBdr>
        <w:ind w:right="284"/>
        <w:textAlignment w:val="top"/>
        <w:outlineLvl w:val="0"/>
        <w:rPr>
          <w:rFonts w:cs="Arial"/>
          <w:sz w:val="24"/>
        </w:rPr>
      </w:pPr>
    </w:p>
    <w:p w14:paraId="08D6220A" w14:textId="19E49820" w:rsidR="00A278E9" w:rsidRDefault="00A278E9" w:rsidP="00C64181">
      <w:pPr>
        <w:ind w:right="284"/>
        <w:textAlignment w:val="top"/>
        <w:outlineLvl w:val="0"/>
        <w:rPr>
          <w:rFonts w:cs="Arial"/>
          <w:sz w:val="24"/>
        </w:rPr>
      </w:pPr>
    </w:p>
    <w:p w14:paraId="71ACC9D5" w14:textId="1F9C364D" w:rsidR="00A278E9" w:rsidRDefault="003A2C29" w:rsidP="00C64181">
      <w:pPr>
        <w:ind w:right="284"/>
        <w:textAlignment w:val="top"/>
        <w:outlineLvl w:val="0"/>
        <w:rPr>
          <w:rFonts w:cs="Arial"/>
          <w:b/>
          <w:sz w:val="32"/>
          <w:szCs w:val="32"/>
        </w:rPr>
      </w:pPr>
      <w:r>
        <w:rPr>
          <w:rFonts w:cs="Arial"/>
          <w:b/>
          <w:sz w:val="32"/>
          <w:szCs w:val="32"/>
        </w:rPr>
        <w:t>Purpose</w:t>
      </w:r>
    </w:p>
    <w:p w14:paraId="46DBE710" w14:textId="68997C7C" w:rsidR="008C7BFE" w:rsidRDefault="008C7BFE" w:rsidP="00C64181">
      <w:pPr>
        <w:ind w:right="284"/>
        <w:textAlignment w:val="top"/>
        <w:outlineLvl w:val="0"/>
        <w:rPr>
          <w:rFonts w:cs="Arial"/>
          <w:b/>
          <w:sz w:val="32"/>
          <w:szCs w:val="32"/>
        </w:rPr>
      </w:pPr>
    </w:p>
    <w:p w14:paraId="6DDB5AB6" w14:textId="3035E6CE" w:rsidR="00D31B2E" w:rsidRPr="004E55F1" w:rsidRDefault="00284072" w:rsidP="004E55F1">
      <w:pPr>
        <w:pStyle w:val="ListParagraph"/>
        <w:numPr>
          <w:ilvl w:val="0"/>
          <w:numId w:val="11"/>
        </w:numPr>
        <w:ind w:right="284"/>
        <w:textAlignment w:val="top"/>
        <w:outlineLvl w:val="0"/>
        <w:rPr>
          <w:rFonts w:cs="Arial"/>
          <w:sz w:val="32"/>
          <w:szCs w:val="32"/>
        </w:rPr>
      </w:pPr>
      <w:r w:rsidRPr="00284072">
        <w:rPr>
          <w:rFonts w:cs="Arial"/>
          <w:szCs w:val="22"/>
        </w:rPr>
        <w:t>To ensure the provision of a cost effective and efficient legal service to the Council.</w:t>
      </w:r>
      <w:bookmarkStart w:id="0" w:name="_Hlk44345004"/>
    </w:p>
    <w:p w14:paraId="1EE44029" w14:textId="77777777" w:rsidR="004E55F1" w:rsidRPr="004E55F1" w:rsidRDefault="004E55F1" w:rsidP="004E55F1">
      <w:pPr>
        <w:pStyle w:val="ListParagraph"/>
        <w:ind w:right="284"/>
        <w:textAlignment w:val="top"/>
        <w:outlineLvl w:val="0"/>
        <w:rPr>
          <w:rFonts w:cs="Arial"/>
          <w:sz w:val="32"/>
          <w:szCs w:val="32"/>
        </w:rPr>
      </w:pPr>
    </w:p>
    <w:p w14:paraId="22191DB0" w14:textId="501DE65C" w:rsidR="00383107" w:rsidRDefault="00383107" w:rsidP="00C64181">
      <w:pPr>
        <w:pBdr>
          <w:bottom w:val="single" w:sz="12" w:space="1" w:color="auto"/>
        </w:pBdr>
        <w:ind w:right="284"/>
        <w:textAlignment w:val="top"/>
        <w:outlineLvl w:val="0"/>
      </w:pPr>
    </w:p>
    <w:p w14:paraId="096D4027" w14:textId="77777777" w:rsidR="000663A4" w:rsidRDefault="000663A4" w:rsidP="00C64181">
      <w:pPr>
        <w:ind w:right="284"/>
        <w:textAlignment w:val="top"/>
        <w:outlineLvl w:val="0"/>
      </w:pPr>
    </w:p>
    <w:p w14:paraId="053F6516" w14:textId="062BF68F" w:rsidR="00383107" w:rsidRPr="00CA3FA9" w:rsidRDefault="004E55F1" w:rsidP="00383107">
      <w:pPr>
        <w:pStyle w:val="DefaultText"/>
        <w:ind w:right="142"/>
        <w:rPr>
          <w:rFonts w:ascii="Arial" w:hAnsi="Arial" w:cs="Arial"/>
          <w:b/>
          <w:sz w:val="32"/>
          <w:szCs w:val="32"/>
        </w:rPr>
      </w:pPr>
      <w:r>
        <w:rPr>
          <w:rFonts w:ascii="Arial" w:hAnsi="Arial" w:cs="Arial"/>
          <w:b/>
          <w:sz w:val="32"/>
          <w:szCs w:val="32"/>
        </w:rPr>
        <w:t>R</w:t>
      </w:r>
      <w:r w:rsidR="00383107" w:rsidRPr="00CA3FA9">
        <w:rPr>
          <w:rFonts w:ascii="Arial" w:hAnsi="Arial" w:cs="Arial"/>
          <w:b/>
          <w:sz w:val="32"/>
          <w:szCs w:val="32"/>
        </w:rPr>
        <w:t>esponsibilities</w:t>
      </w:r>
    </w:p>
    <w:p w14:paraId="6C15B171" w14:textId="7EC6E687" w:rsidR="00383107" w:rsidRDefault="00383107" w:rsidP="00383107">
      <w:pPr>
        <w:pStyle w:val="DefaultText"/>
        <w:ind w:right="142"/>
        <w:rPr>
          <w:rFonts w:ascii="Arial" w:hAnsi="Arial" w:cs="Arial"/>
          <w:sz w:val="22"/>
        </w:rPr>
      </w:pPr>
    </w:p>
    <w:p w14:paraId="5E1B317E" w14:textId="3D77823C"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To provide comprehensive and cost</w:t>
      </w:r>
      <w:r>
        <w:rPr>
          <w:rFonts w:cs="Arial"/>
          <w:szCs w:val="22"/>
          <w:lang w:val="en-US"/>
        </w:rPr>
        <w:t>-</w:t>
      </w:r>
      <w:r w:rsidRPr="00284072">
        <w:rPr>
          <w:rFonts w:cs="Arial"/>
          <w:szCs w:val="22"/>
          <w:lang w:val="en-US"/>
        </w:rPr>
        <w:t>effective legal advice to such committees, panels, working groups and officers as directed from time to time and to implement decisions of such bodies/officers.</w:t>
      </w:r>
    </w:p>
    <w:p w14:paraId="5446A229" w14:textId="77777777" w:rsidR="00284072" w:rsidRPr="00284072" w:rsidRDefault="00284072" w:rsidP="00284072">
      <w:pPr>
        <w:autoSpaceDE w:val="0"/>
        <w:autoSpaceDN w:val="0"/>
        <w:adjustRightInd w:val="0"/>
        <w:rPr>
          <w:rFonts w:cs="Arial"/>
          <w:szCs w:val="22"/>
          <w:lang w:val="en-US"/>
        </w:rPr>
      </w:pPr>
    </w:p>
    <w:p w14:paraId="34C7F49C" w14:textId="13C9A069"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 xml:space="preserve">To undertake such legal matters as assigned by the </w:t>
      </w:r>
      <w:r w:rsidR="00C52717">
        <w:rPr>
          <w:rFonts w:cs="Arial"/>
          <w:szCs w:val="22"/>
          <w:lang w:val="en-US"/>
        </w:rPr>
        <w:t xml:space="preserve">Head of </w:t>
      </w:r>
      <w:r w:rsidRPr="00284072">
        <w:rPr>
          <w:rFonts w:cs="Arial"/>
          <w:szCs w:val="22"/>
          <w:lang w:val="en-US"/>
        </w:rPr>
        <w:t>Legal and Democratic services.</w:t>
      </w:r>
    </w:p>
    <w:p w14:paraId="75FFC5DB" w14:textId="77777777" w:rsidR="00284072" w:rsidRPr="00284072" w:rsidRDefault="00284072" w:rsidP="00284072">
      <w:pPr>
        <w:autoSpaceDE w:val="0"/>
        <w:autoSpaceDN w:val="0"/>
        <w:adjustRightInd w:val="0"/>
        <w:ind w:left="360"/>
        <w:rPr>
          <w:rFonts w:cs="Arial"/>
          <w:szCs w:val="22"/>
          <w:lang w:val="en-US"/>
        </w:rPr>
      </w:pPr>
    </w:p>
    <w:p w14:paraId="705663CF" w14:textId="1E4DD903"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 xml:space="preserve">To conduct or defend proceedings as directed by the </w:t>
      </w:r>
      <w:r w:rsidR="00C52717">
        <w:rPr>
          <w:rFonts w:cs="Arial"/>
          <w:szCs w:val="22"/>
          <w:lang w:val="en-US"/>
        </w:rPr>
        <w:t>Head of</w:t>
      </w:r>
      <w:r w:rsidRPr="00284072">
        <w:rPr>
          <w:rFonts w:cs="Arial"/>
          <w:szCs w:val="22"/>
          <w:lang w:val="en-US"/>
        </w:rPr>
        <w:t xml:space="preserve"> Legal and Democratic services.</w:t>
      </w:r>
    </w:p>
    <w:p w14:paraId="3D3FE2C7" w14:textId="77777777" w:rsidR="00284072" w:rsidRPr="00284072" w:rsidRDefault="00284072" w:rsidP="00284072">
      <w:pPr>
        <w:autoSpaceDE w:val="0"/>
        <w:autoSpaceDN w:val="0"/>
        <w:adjustRightInd w:val="0"/>
        <w:ind w:left="720"/>
        <w:rPr>
          <w:rFonts w:cs="Arial"/>
          <w:szCs w:val="22"/>
          <w:lang w:val="en-US"/>
        </w:rPr>
      </w:pPr>
    </w:p>
    <w:p w14:paraId="56EBB965" w14:textId="26BE0176"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 xml:space="preserve">To participate in projects both within the Department and inter-departmentally as directed by the </w:t>
      </w:r>
      <w:r w:rsidR="00C52717">
        <w:rPr>
          <w:rFonts w:cs="Arial"/>
          <w:szCs w:val="22"/>
          <w:lang w:val="en-US"/>
        </w:rPr>
        <w:t xml:space="preserve">Head of </w:t>
      </w:r>
      <w:r w:rsidRPr="00284072">
        <w:rPr>
          <w:rFonts w:cs="Arial"/>
          <w:szCs w:val="22"/>
          <w:lang w:val="en-US"/>
        </w:rPr>
        <w:t>Legal and Democratic services.</w:t>
      </w:r>
    </w:p>
    <w:p w14:paraId="2C342E03" w14:textId="77777777" w:rsidR="00284072" w:rsidRPr="00284072" w:rsidRDefault="00284072" w:rsidP="00284072">
      <w:pPr>
        <w:autoSpaceDE w:val="0"/>
        <w:autoSpaceDN w:val="0"/>
        <w:adjustRightInd w:val="0"/>
        <w:ind w:left="720"/>
        <w:rPr>
          <w:rFonts w:cs="Arial"/>
          <w:szCs w:val="22"/>
          <w:lang w:val="en-US"/>
        </w:rPr>
      </w:pPr>
    </w:p>
    <w:p w14:paraId="68D5E627" w14:textId="51FCDBE2"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 xml:space="preserve">To supervise and manage such groups of solicitors and other staff as directed by the </w:t>
      </w:r>
      <w:r w:rsidR="00C52717">
        <w:rPr>
          <w:rFonts w:cs="Arial"/>
          <w:szCs w:val="22"/>
          <w:lang w:val="en-US"/>
        </w:rPr>
        <w:t xml:space="preserve">Head </w:t>
      </w:r>
      <w:r w:rsidRPr="00284072">
        <w:rPr>
          <w:rFonts w:cs="Arial"/>
          <w:szCs w:val="22"/>
          <w:lang w:val="en-US"/>
        </w:rPr>
        <w:t>of Legal and Democratic services.</w:t>
      </w:r>
    </w:p>
    <w:p w14:paraId="70EB67CB" w14:textId="77777777" w:rsidR="00284072" w:rsidRPr="00284072" w:rsidRDefault="00284072" w:rsidP="00284072">
      <w:pPr>
        <w:autoSpaceDE w:val="0"/>
        <w:autoSpaceDN w:val="0"/>
        <w:adjustRightInd w:val="0"/>
        <w:ind w:left="720"/>
        <w:rPr>
          <w:rFonts w:cs="Arial"/>
          <w:szCs w:val="22"/>
          <w:lang w:val="en-US"/>
        </w:rPr>
      </w:pPr>
    </w:p>
    <w:p w14:paraId="11F9B9BB" w14:textId="77777777"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To assist in the training of admitted and unadmitted staff as required.</w:t>
      </w:r>
    </w:p>
    <w:p w14:paraId="3456EC76" w14:textId="77777777" w:rsidR="00284072" w:rsidRPr="00284072" w:rsidRDefault="00284072" w:rsidP="00284072">
      <w:pPr>
        <w:autoSpaceDE w:val="0"/>
        <w:autoSpaceDN w:val="0"/>
        <w:adjustRightInd w:val="0"/>
        <w:ind w:left="720"/>
        <w:rPr>
          <w:rFonts w:cs="Arial"/>
          <w:szCs w:val="22"/>
          <w:lang w:val="en-US"/>
        </w:rPr>
      </w:pPr>
    </w:p>
    <w:p w14:paraId="05BA472F" w14:textId="77777777" w:rsidR="00284072" w:rsidRPr="00284072" w:rsidRDefault="00284072" w:rsidP="00284072">
      <w:pPr>
        <w:numPr>
          <w:ilvl w:val="0"/>
          <w:numId w:val="10"/>
        </w:numPr>
        <w:autoSpaceDE w:val="0"/>
        <w:autoSpaceDN w:val="0"/>
        <w:adjustRightInd w:val="0"/>
        <w:rPr>
          <w:rFonts w:cs="Arial"/>
          <w:szCs w:val="22"/>
          <w:lang w:val="en-US"/>
        </w:rPr>
      </w:pPr>
      <w:r w:rsidRPr="00284072">
        <w:rPr>
          <w:rFonts w:cs="Arial"/>
          <w:szCs w:val="22"/>
          <w:lang w:val="en-US"/>
        </w:rPr>
        <w:t>To be a member of the Division’s Management Team.</w:t>
      </w:r>
    </w:p>
    <w:p w14:paraId="56498128" w14:textId="77777777" w:rsidR="00284072" w:rsidRPr="00284072" w:rsidRDefault="00284072" w:rsidP="00284072">
      <w:pPr>
        <w:autoSpaceDE w:val="0"/>
        <w:autoSpaceDN w:val="0"/>
        <w:adjustRightInd w:val="0"/>
        <w:rPr>
          <w:rFonts w:cs="Arial"/>
          <w:szCs w:val="22"/>
          <w:lang w:val="en-US"/>
        </w:rPr>
      </w:pPr>
    </w:p>
    <w:p w14:paraId="5CECC661" w14:textId="77777777" w:rsidR="00284072" w:rsidRPr="00284072" w:rsidRDefault="00284072" w:rsidP="00284072">
      <w:pPr>
        <w:numPr>
          <w:ilvl w:val="0"/>
          <w:numId w:val="10"/>
        </w:numPr>
        <w:rPr>
          <w:rFonts w:cs="Arial"/>
        </w:rPr>
      </w:pPr>
      <w:r w:rsidRPr="00284072">
        <w:rPr>
          <w:rFonts w:cs="Arial"/>
        </w:rPr>
        <w:t>To comply with the Council’s Health and Safety Policy and associated safe working procedures and guidelines.</w:t>
      </w:r>
    </w:p>
    <w:p w14:paraId="028351D5" w14:textId="77777777" w:rsidR="00284072" w:rsidRPr="00284072" w:rsidRDefault="00284072" w:rsidP="00284072">
      <w:pPr>
        <w:rPr>
          <w:rFonts w:cs="Arial"/>
        </w:rPr>
      </w:pPr>
    </w:p>
    <w:p w14:paraId="02E6FCA6" w14:textId="77777777" w:rsidR="00284072" w:rsidRPr="00284072" w:rsidRDefault="00284072" w:rsidP="00284072">
      <w:pPr>
        <w:numPr>
          <w:ilvl w:val="0"/>
          <w:numId w:val="10"/>
        </w:numPr>
        <w:rPr>
          <w:rFonts w:cs="Arial"/>
        </w:rPr>
      </w:pPr>
      <w:r w:rsidRPr="00284072">
        <w:rPr>
          <w:rFonts w:cs="Arial"/>
        </w:rPr>
        <w:t>To be responsible for the implementation of the Council’s Health and Safety Policy and associated safe working procedures and guidelines. To contribute towards the identification and management of risk within the service area.</w:t>
      </w:r>
    </w:p>
    <w:p w14:paraId="72771C7C" w14:textId="4A396A07" w:rsidR="00284072" w:rsidRPr="00284072" w:rsidRDefault="00284072" w:rsidP="00284072">
      <w:pPr>
        <w:rPr>
          <w:rFonts w:cs="Arial"/>
        </w:rPr>
      </w:pPr>
    </w:p>
    <w:p w14:paraId="5E8CAA04" w14:textId="77777777" w:rsidR="00284072" w:rsidRPr="00284072" w:rsidRDefault="00284072" w:rsidP="00284072">
      <w:pPr>
        <w:numPr>
          <w:ilvl w:val="0"/>
          <w:numId w:val="10"/>
        </w:numPr>
        <w:rPr>
          <w:rFonts w:cs="Arial"/>
        </w:rPr>
      </w:pPr>
      <w:r w:rsidRPr="00284072">
        <w:rPr>
          <w:rFonts w:cs="Arial"/>
        </w:rPr>
        <w:lastRenderedPageBreak/>
        <w:t>To communicate the Health and Safety Policy, procedures and guidelines to all employees and contractors under the management/supervision of the post holder. To monitor compliance with the policy, procedures and guidelines, keeping appropriate records as required.</w:t>
      </w:r>
    </w:p>
    <w:p w14:paraId="55634015" w14:textId="77777777" w:rsidR="00284072" w:rsidRPr="00284072" w:rsidRDefault="00284072" w:rsidP="00284072">
      <w:pPr>
        <w:rPr>
          <w:rFonts w:cs="Arial"/>
        </w:rPr>
      </w:pPr>
    </w:p>
    <w:p w14:paraId="5B9E3D4B" w14:textId="77777777" w:rsidR="00284072" w:rsidRPr="00284072" w:rsidRDefault="00284072" w:rsidP="00284072">
      <w:pPr>
        <w:numPr>
          <w:ilvl w:val="0"/>
          <w:numId w:val="10"/>
        </w:numPr>
        <w:rPr>
          <w:rFonts w:cs="Arial"/>
        </w:rPr>
      </w:pPr>
      <w:r w:rsidRPr="00284072">
        <w:rPr>
          <w:rFonts w:cs="Arial"/>
        </w:rPr>
        <w:t>To comply with the Council’s Comprehensive Equality Policy and ensure that it is implemented within the service area and amongst employees within the remit of the post.</w:t>
      </w:r>
    </w:p>
    <w:p w14:paraId="60A25404" w14:textId="77777777" w:rsidR="00284072" w:rsidRPr="00284072" w:rsidRDefault="00284072" w:rsidP="00284072">
      <w:pPr>
        <w:rPr>
          <w:rFonts w:cs="Arial"/>
        </w:rPr>
      </w:pPr>
    </w:p>
    <w:p w14:paraId="4E7DFB43" w14:textId="77777777" w:rsidR="00284072" w:rsidRPr="00284072" w:rsidRDefault="00284072" w:rsidP="00284072">
      <w:pPr>
        <w:numPr>
          <w:ilvl w:val="0"/>
          <w:numId w:val="10"/>
        </w:numPr>
        <w:rPr>
          <w:rFonts w:cs="Arial"/>
          <w:szCs w:val="22"/>
        </w:rPr>
      </w:pPr>
      <w:r w:rsidRPr="00284072">
        <w:rPr>
          <w:rFonts w:cs="Arial"/>
          <w:szCs w:val="22"/>
        </w:rPr>
        <w:t>To be responsible for the implementation of the Council’s Human Resource policies and procedures including Employee Relations, within the remit of the post.</w:t>
      </w:r>
    </w:p>
    <w:p w14:paraId="521D2310" w14:textId="77777777" w:rsidR="00284072" w:rsidRPr="00284072" w:rsidRDefault="00284072" w:rsidP="00284072">
      <w:pPr>
        <w:rPr>
          <w:rFonts w:cs="Arial"/>
          <w:szCs w:val="22"/>
        </w:rPr>
      </w:pPr>
    </w:p>
    <w:p w14:paraId="42D701F7" w14:textId="77777777" w:rsidR="00284072" w:rsidRPr="00284072" w:rsidRDefault="00284072" w:rsidP="00284072">
      <w:pPr>
        <w:numPr>
          <w:ilvl w:val="0"/>
          <w:numId w:val="10"/>
        </w:numPr>
        <w:rPr>
          <w:rFonts w:cs="Arial"/>
          <w:szCs w:val="22"/>
        </w:rPr>
      </w:pPr>
      <w:r w:rsidRPr="00284072">
        <w:rPr>
          <w:rFonts w:cs="Arial"/>
          <w:color w:val="000000"/>
          <w:szCs w:val="22"/>
          <w:lang w:eastAsia="en-GB"/>
        </w:rPr>
        <w:t>To comply with the Council’s Information Management Framework (including the Data Protection Policy, Code of Practice and Social Media Policy) and ensure that it is implemented within the service area and amongst employees within the remit of the post.</w:t>
      </w:r>
    </w:p>
    <w:p w14:paraId="4D7342D0" w14:textId="77777777" w:rsidR="00284072" w:rsidRPr="00284072" w:rsidRDefault="00284072" w:rsidP="00284072">
      <w:pPr>
        <w:rPr>
          <w:rFonts w:cs="Arial"/>
          <w:szCs w:val="22"/>
        </w:rPr>
      </w:pPr>
    </w:p>
    <w:p w14:paraId="59D6F67C" w14:textId="77777777" w:rsidR="00284072" w:rsidRPr="00284072" w:rsidRDefault="00284072" w:rsidP="00284072">
      <w:pPr>
        <w:numPr>
          <w:ilvl w:val="0"/>
          <w:numId w:val="10"/>
        </w:numPr>
        <w:rPr>
          <w:rFonts w:cs="Arial"/>
          <w:szCs w:val="22"/>
        </w:rPr>
      </w:pPr>
      <w:r w:rsidRPr="00284072">
        <w:rPr>
          <w:rFonts w:cs="Arial"/>
          <w:szCs w:val="22"/>
        </w:rPr>
        <w:t>To comply with the Council’s Code of Conduct a fundamental aspect of which are “the Seven Principles of Public Life”, and to conduct oneself with the highest standards that they require. To ensure that the code and required standards of conduct are maintained amongst employees within the remit of the post.</w:t>
      </w:r>
    </w:p>
    <w:p w14:paraId="2F86BFE1" w14:textId="243F0C45" w:rsidR="00284072" w:rsidRDefault="00284072" w:rsidP="00383107">
      <w:pPr>
        <w:pStyle w:val="DefaultText"/>
        <w:ind w:right="142"/>
        <w:rPr>
          <w:rFonts w:ascii="Arial" w:hAnsi="Arial" w:cs="Arial"/>
          <w:sz w:val="22"/>
        </w:rPr>
      </w:pPr>
    </w:p>
    <w:p w14:paraId="21C66B6A" w14:textId="77777777" w:rsidR="00284072" w:rsidRDefault="00284072" w:rsidP="00383107">
      <w:pPr>
        <w:pStyle w:val="DefaultText"/>
        <w:ind w:right="142"/>
        <w:rPr>
          <w:rFonts w:ascii="Arial" w:hAnsi="Arial" w:cs="Arial"/>
          <w:sz w:val="22"/>
        </w:rPr>
      </w:pPr>
    </w:p>
    <w:p w14:paraId="02961241" w14:textId="3E8FBDF3" w:rsidR="00C845C1" w:rsidRPr="004E55F1" w:rsidRDefault="004E55F1" w:rsidP="00C845C1">
      <w:pPr>
        <w:pStyle w:val="DefaultText"/>
        <w:ind w:right="142"/>
        <w:rPr>
          <w:rFonts w:ascii="Arial" w:hAnsi="Arial" w:cs="Arial"/>
          <w:i/>
          <w:iCs/>
          <w:sz w:val="22"/>
        </w:rPr>
      </w:pPr>
      <w:bookmarkStart w:id="1" w:name="_Hlk45103019"/>
      <w:r>
        <w:rPr>
          <w:rFonts w:ascii="Arial" w:hAnsi="Arial" w:cs="Arial"/>
          <w:i/>
          <w:iCs/>
          <w:sz w:val="22"/>
        </w:rPr>
        <w:t xml:space="preserve">Other general duties of the </w:t>
      </w:r>
      <w:proofErr w:type="gramStart"/>
      <w:r>
        <w:rPr>
          <w:rFonts w:ascii="Arial" w:hAnsi="Arial" w:cs="Arial"/>
          <w:i/>
          <w:iCs/>
          <w:sz w:val="22"/>
        </w:rPr>
        <w:t>role :</w:t>
      </w:r>
      <w:proofErr w:type="gramEnd"/>
      <w:r>
        <w:rPr>
          <w:rFonts w:ascii="Arial" w:hAnsi="Arial" w:cs="Arial"/>
          <w:i/>
          <w:iCs/>
          <w:sz w:val="22"/>
        </w:rPr>
        <w:t>-</w:t>
      </w:r>
    </w:p>
    <w:p w14:paraId="16FF0ED5" w14:textId="77777777" w:rsidR="00C845C1" w:rsidRPr="00C845C1" w:rsidRDefault="00C845C1" w:rsidP="00383107">
      <w:pPr>
        <w:pStyle w:val="DefaultText"/>
        <w:ind w:right="142"/>
        <w:rPr>
          <w:rFonts w:ascii="Arial" w:hAnsi="Arial" w:cs="Arial"/>
          <w:sz w:val="22"/>
        </w:rPr>
      </w:pPr>
    </w:p>
    <w:p w14:paraId="124B344D" w14:textId="6A223766" w:rsidR="00D31B2E" w:rsidRPr="00284072" w:rsidRDefault="00D31B2E" w:rsidP="00383107">
      <w:pPr>
        <w:pStyle w:val="DefaultText"/>
        <w:ind w:right="142"/>
        <w:rPr>
          <w:rFonts w:ascii="Arial" w:hAnsi="Arial" w:cs="Arial"/>
          <w:sz w:val="22"/>
        </w:rPr>
      </w:pPr>
    </w:p>
    <w:p w14:paraId="2B7F80FD" w14:textId="7D2C1C5C" w:rsidR="00D31B2E" w:rsidRDefault="00D31B2E" w:rsidP="00D31B2E">
      <w:pPr>
        <w:pStyle w:val="ListParagraph"/>
        <w:numPr>
          <w:ilvl w:val="0"/>
          <w:numId w:val="8"/>
        </w:numPr>
        <w:shd w:val="clear" w:color="auto" w:fill="FFFFFF"/>
        <w:spacing w:after="192"/>
        <w:rPr>
          <w:rFonts w:cs="Arial"/>
          <w:color w:val="565656"/>
          <w:szCs w:val="22"/>
          <w:lang w:eastAsia="en-GB"/>
        </w:rPr>
      </w:pPr>
      <w:r w:rsidRPr="00561BA5">
        <w:rPr>
          <w:rFonts w:cs="Arial"/>
          <w:color w:val="565656"/>
          <w:szCs w:val="22"/>
          <w:lang w:eastAsia="en-GB"/>
        </w:rPr>
        <w:t xml:space="preserve">To </w:t>
      </w:r>
      <w:r w:rsidR="00C62AD9">
        <w:rPr>
          <w:rFonts w:cs="Arial"/>
          <w:color w:val="565656"/>
          <w:szCs w:val="22"/>
          <w:lang w:eastAsia="en-GB"/>
        </w:rPr>
        <w:t xml:space="preserve">support the </w:t>
      </w:r>
      <w:r w:rsidR="00612D52">
        <w:rPr>
          <w:rFonts w:cs="Arial"/>
          <w:color w:val="565656"/>
          <w:szCs w:val="22"/>
          <w:lang w:eastAsia="en-GB"/>
        </w:rPr>
        <w:t>Head of Service</w:t>
      </w:r>
      <w:r w:rsidR="00C62AD9">
        <w:rPr>
          <w:rFonts w:cs="Arial"/>
          <w:color w:val="565656"/>
          <w:szCs w:val="22"/>
          <w:lang w:eastAsia="en-GB"/>
        </w:rPr>
        <w:t xml:space="preserve"> in </w:t>
      </w:r>
      <w:r w:rsidRPr="00561BA5">
        <w:rPr>
          <w:rFonts w:cs="Arial"/>
          <w:color w:val="565656"/>
          <w:szCs w:val="22"/>
          <w:lang w:eastAsia="en-GB"/>
        </w:rPr>
        <w:t>provid</w:t>
      </w:r>
      <w:r w:rsidR="00C62AD9">
        <w:rPr>
          <w:rFonts w:cs="Arial"/>
          <w:color w:val="565656"/>
          <w:szCs w:val="22"/>
          <w:lang w:eastAsia="en-GB"/>
        </w:rPr>
        <w:t>ing</w:t>
      </w:r>
      <w:r w:rsidRPr="00561BA5">
        <w:rPr>
          <w:rFonts w:cs="Arial"/>
          <w:color w:val="565656"/>
          <w:szCs w:val="22"/>
          <w:lang w:eastAsia="en-GB"/>
        </w:rPr>
        <w:t xml:space="preserve"> professional advice to the Council’s Leadership Team and Cabinet Members to clearly demonstrate outcomes which meet the Council’s objectives.  Ensure that the Council’s overall vision and strategy has an appropriate focus on improving outcomes for the service and its stakeholders and that all senior officers understand their role in delivering improved outcomes.</w:t>
      </w:r>
    </w:p>
    <w:p w14:paraId="55843C55" w14:textId="2388169D" w:rsidR="00D31B2E" w:rsidRDefault="00D31B2E" w:rsidP="00D31B2E">
      <w:pPr>
        <w:pStyle w:val="ListParagraph"/>
        <w:shd w:val="clear" w:color="auto" w:fill="FFFFFF"/>
        <w:spacing w:after="192"/>
        <w:rPr>
          <w:rFonts w:cs="Arial"/>
          <w:color w:val="565656"/>
          <w:szCs w:val="22"/>
          <w:lang w:eastAsia="en-GB"/>
        </w:rPr>
      </w:pPr>
    </w:p>
    <w:p w14:paraId="4D0B5B3A" w14:textId="344AA881" w:rsidR="00D31B2E" w:rsidRDefault="00D31B2E" w:rsidP="00D31B2E">
      <w:pPr>
        <w:pStyle w:val="ListParagraph"/>
        <w:numPr>
          <w:ilvl w:val="0"/>
          <w:numId w:val="8"/>
        </w:numPr>
        <w:ind w:right="284"/>
        <w:textAlignment w:val="top"/>
        <w:outlineLvl w:val="0"/>
        <w:rPr>
          <w:rFonts w:eastAsiaTheme="minorHAnsi" w:cs="Arial"/>
          <w:color w:val="565656"/>
          <w:szCs w:val="22"/>
        </w:rPr>
      </w:pPr>
      <w:r w:rsidRPr="00561BA5">
        <w:rPr>
          <w:rFonts w:eastAsiaTheme="minorHAnsi" w:cs="Arial"/>
          <w:color w:val="565656"/>
          <w:szCs w:val="22"/>
        </w:rPr>
        <w:t>To</w:t>
      </w:r>
      <w:r w:rsidR="00C62AD9">
        <w:rPr>
          <w:rFonts w:eastAsiaTheme="minorHAnsi" w:cs="Arial"/>
          <w:color w:val="565656"/>
          <w:szCs w:val="22"/>
        </w:rPr>
        <w:t xml:space="preserve"> assist with the leadership </w:t>
      </w:r>
      <w:r w:rsidRPr="00561BA5">
        <w:rPr>
          <w:rFonts w:eastAsiaTheme="minorHAnsi" w:cs="Arial"/>
          <w:color w:val="565656"/>
          <w:szCs w:val="22"/>
        </w:rPr>
        <w:t>and direction to the (service area) functions of the Council to achieve the desired transformation in both culture and approach to modernising services and in responding to ongoing challenges and establishing the best team with the skills, capability, talent and drive to shape the best platform for success.</w:t>
      </w:r>
    </w:p>
    <w:p w14:paraId="2F8CBE5D" w14:textId="77777777" w:rsidR="00C62AD9" w:rsidRPr="00C62AD9" w:rsidRDefault="00C62AD9" w:rsidP="00C62AD9">
      <w:pPr>
        <w:pStyle w:val="ListParagraph"/>
        <w:rPr>
          <w:rFonts w:eastAsiaTheme="minorHAnsi" w:cs="Arial"/>
          <w:color w:val="565656"/>
          <w:szCs w:val="22"/>
        </w:rPr>
      </w:pPr>
    </w:p>
    <w:p w14:paraId="676D8A46" w14:textId="6C8C54E0" w:rsidR="00D31B2E" w:rsidRDefault="00D31B2E" w:rsidP="00D31B2E">
      <w:pPr>
        <w:pStyle w:val="ListParagraph"/>
        <w:numPr>
          <w:ilvl w:val="0"/>
          <w:numId w:val="8"/>
        </w:numPr>
        <w:ind w:right="284"/>
        <w:textAlignment w:val="top"/>
        <w:outlineLvl w:val="0"/>
      </w:pPr>
      <w:r w:rsidRPr="00561BA5">
        <w:rPr>
          <w:rFonts w:cs="Arial"/>
        </w:rPr>
        <w:t>To</w:t>
      </w:r>
      <w:r w:rsidR="00C62AD9">
        <w:rPr>
          <w:rFonts w:cs="Arial"/>
        </w:rPr>
        <w:t xml:space="preserve"> contribute to ensuring the functions </w:t>
      </w:r>
      <w:r w:rsidRPr="00561BA5">
        <w:rPr>
          <w:rFonts w:cs="Arial"/>
        </w:rPr>
        <w:t xml:space="preserve">business targets are met, in accordance with best practice, to agreed specification, and with full compliance with health, safety, </w:t>
      </w:r>
      <w:r>
        <w:rPr>
          <w:rFonts w:cs="Arial"/>
        </w:rPr>
        <w:t xml:space="preserve">professional standards, </w:t>
      </w:r>
      <w:r w:rsidRPr="00561BA5">
        <w:rPr>
          <w:rFonts w:cs="Arial"/>
        </w:rPr>
        <w:t>statutory and other relevant legislation</w:t>
      </w:r>
      <w:r w:rsidR="00C52717">
        <w:rPr>
          <w:rFonts w:cs="Arial"/>
        </w:rPr>
        <w:t>.</w:t>
      </w:r>
    </w:p>
    <w:p w14:paraId="705E94EA" w14:textId="3FEDF919" w:rsidR="00D31B2E" w:rsidRDefault="00D31B2E" w:rsidP="00D31B2E">
      <w:pPr>
        <w:ind w:right="284"/>
        <w:textAlignment w:val="top"/>
        <w:outlineLvl w:val="0"/>
        <w:rPr>
          <w:rFonts w:ascii="Helvetica" w:eastAsiaTheme="minorHAnsi" w:hAnsi="Helvetica" w:cs="Helvetica"/>
          <w:color w:val="565656"/>
          <w:sz w:val="25"/>
          <w:szCs w:val="25"/>
        </w:rPr>
      </w:pPr>
    </w:p>
    <w:p w14:paraId="7783CE04" w14:textId="1BFC3152" w:rsidR="00D31B2E" w:rsidRPr="00561BA5" w:rsidRDefault="00D31B2E" w:rsidP="00D31B2E">
      <w:pPr>
        <w:pStyle w:val="ListParagraph"/>
        <w:numPr>
          <w:ilvl w:val="0"/>
          <w:numId w:val="8"/>
        </w:numPr>
        <w:rPr>
          <w:rFonts w:cs="Arial"/>
        </w:rPr>
      </w:pPr>
      <w:r w:rsidRPr="00561BA5">
        <w:rPr>
          <w:rFonts w:cs="Arial"/>
        </w:rPr>
        <w:t>To deputise for the</w:t>
      </w:r>
      <w:r w:rsidR="00612D52">
        <w:rPr>
          <w:rFonts w:cs="Arial"/>
        </w:rPr>
        <w:t xml:space="preserve"> Head of Service</w:t>
      </w:r>
      <w:r w:rsidRPr="00561BA5">
        <w:rPr>
          <w:rFonts w:cs="Arial"/>
        </w:rPr>
        <w:t xml:space="preserve"> as and when required.</w:t>
      </w:r>
    </w:p>
    <w:p w14:paraId="168356C8" w14:textId="77777777" w:rsidR="00D31B2E" w:rsidRPr="00BA608E" w:rsidRDefault="00D31B2E" w:rsidP="00D31B2E">
      <w:pPr>
        <w:rPr>
          <w:rFonts w:cs="Arial"/>
          <w:bCs/>
        </w:rPr>
      </w:pPr>
    </w:p>
    <w:p w14:paraId="47A4FCB7" w14:textId="7BE33E36" w:rsidR="00D31B2E" w:rsidRPr="00561BA5" w:rsidRDefault="00D31B2E" w:rsidP="00D31B2E">
      <w:pPr>
        <w:pStyle w:val="ListParagraph"/>
        <w:numPr>
          <w:ilvl w:val="0"/>
          <w:numId w:val="8"/>
        </w:numPr>
        <w:rPr>
          <w:rFonts w:cs="Arial"/>
          <w:b/>
          <w:bCs/>
        </w:rPr>
      </w:pPr>
      <w:r w:rsidRPr="00561BA5">
        <w:rPr>
          <w:rFonts w:cs="Arial"/>
          <w:bCs/>
        </w:rPr>
        <w:t xml:space="preserve">To represent the Council at corporate, regional and other meetings and forums as directed by the </w:t>
      </w:r>
      <w:r w:rsidR="00612D52">
        <w:rPr>
          <w:rFonts w:cs="Arial"/>
          <w:bCs/>
        </w:rPr>
        <w:t>Head of Service</w:t>
      </w:r>
      <w:r w:rsidRPr="00561BA5">
        <w:rPr>
          <w:rFonts w:cs="Arial"/>
          <w:bCs/>
        </w:rPr>
        <w:t>.</w:t>
      </w:r>
      <w:r w:rsidRPr="00561BA5">
        <w:rPr>
          <w:rFonts w:cs="Arial"/>
          <w:b/>
          <w:bCs/>
        </w:rPr>
        <w:br/>
      </w:r>
    </w:p>
    <w:p w14:paraId="1F7FCBF4" w14:textId="40693B43" w:rsidR="00D31B2E" w:rsidRDefault="00D31B2E" w:rsidP="00D31B2E">
      <w:pPr>
        <w:pStyle w:val="ListParagraph"/>
        <w:numPr>
          <w:ilvl w:val="0"/>
          <w:numId w:val="8"/>
        </w:numPr>
        <w:tabs>
          <w:tab w:val="left" w:pos="180"/>
        </w:tabs>
        <w:rPr>
          <w:rFonts w:cs="Arial"/>
        </w:rPr>
      </w:pPr>
      <w:r w:rsidRPr="00561BA5">
        <w:rPr>
          <w:rFonts w:cs="Arial"/>
        </w:rPr>
        <w:t>To lead, develop and/or participate in projects</w:t>
      </w:r>
      <w:r>
        <w:rPr>
          <w:rFonts w:cs="Arial"/>
        </w:rPr>
        <w:t xml:space="preserve">, </w:t>
      </w:r>
      <w:r w:rsidRPr="00561BA5">
        <w:rPr>
          <w:rFonts w:cs="Arial"/>
        </w:rPr>
        <w:t xml:space="preserve">both within the Department, multi-agency and collaborative partners, as directed by the </w:t>
      </w:r>
      <w:r w:rsidR="00612D52">
        <w:rPr>
          <w:rFonts w:cs="Arial"/>
        </w:rPr>
        <w:t>Head of Service</w:t>
      </w:r>
      <w:r w:rsidRPr="00561BA5">
        <w:rPr>
          <w:rFonts w:cs="Arial"/>
        </w:rPr>
        <w:t>.</w:t>
      </w:r>
    </w:p>
    <w:p w14:paraId="04C01075" w14:textId="77777777" w:rsidR="00D31B2E" w:rsidRDefault="00D31B2E" w:rsidP="00D31B2E">
      <w:pPr>
        <w:pStyle w:val="ListParagraph"/>
        <w:tabs>
          <w:tab w:val="left" w:pos="180"/>
        </w:tabs>
        <w:rPr>
          <w:rFonts w:cs="Arial"/>
        </w:rPr>
      </w:pPr>
    </w:p>
    <w:p w14:paraId="5744108D" w14:textId="7D927750" w:rsidR="00D31B2E" w:rsidRPr="00561BA5" w:rsidRDefault="00D31B2E" w:rsidP="00D31B2E">
      <w:pPr>
        <w:pStyle w:val="ListParagraph"/>
        <w:numPr>
          <w:ilvl w:val="0"/>
          <w:numId w:val="8"/>
        </w:numPr>
        <w:tabs>
          <w:tab w:val="left" w:pos="180"/>
        </w:tabs>
        <w:rPr>
          <w:rFonts w:cs="Arial"/>
        </w:rPr>
      </w:pPr>
      <w:r>
        <w:t>To w</w:t>
      </w:r>
      <w:r w:rsidRPr="00D6226D">
        <w:t xml:space="preserve">ork collaboratively across all service areas with other </w:t>
      </w:r>
      <w:r w:rsidR="00C62AD9">
        <w:t>Assistant Directors/</w:t>
      </w:r>
      <w:r w:rsidRPr="00D6226D">
        <w:t>Directors</w:t>
      </w:r>
      <w:r w:rsidR="00C62AD9">
        <w:t>.</w:t>
      </w:r>
      <w:r w:rsidRPr="00561BA5">
        <w:rPr>
          <w:rFonts w:cs="Arial"/>
        </w:rPr>
        <w:br/>
      </w:r>
    </w:p>
    <w:p w14:paraId="693BC5F7" w14:textId="2544EFF9" w:rsidR="00D31B2E" w:rsidRPr="00561BA5" w:rsidRDefault="00B276D8" w:rsidP="00D31B2E">
      <w:pPr>
        <w:pStyle w:val="ListParagraph"/>
        <w:numPr>
          <w:ilvl w:val="0"/>
          <w:numId w:val="8"/>
        </w:numPr>
        <w:rPr>
          <w:rFonts w:cs="Arial"/>
        </w:rPr>
      </w:pPr>
      <w:r>
        <w:rPr>
          <w:rFonts w:cs="Arial"/>
        </w:rPr>
        <w:t>To assist with the i</w:t>
      </w:r>
      <w:r w:rsidR="00D31B2E" w:rsidRPr="00561BA5">
        <w:rPr>
          <w:rFonts w:cs="Arial"/>
        </w:rPr>
        <w:t>dentif</w:t>
      </w:r>
      <w:r>
        <w:rPr>
          <w:rFonts w:cs="Arial"/>
        </w:rPr>
        <w:t>ication</w:t>
      </w:r>
      <w:r w:rsidR="00D31B2E" w:rsidRPr="00561BA5">
        <w:rPr>
          <w:rFonts w:cs="Arial"/>
        </w:rPr>
        <w:t xml:space="preserve"> and anticipate the effect on service provision within the scope of the service of new developments giving consideration to internal and external forces to ensure that services are delivered in the best interests of the Council and residents in enhancing customer service.</w:t>
      </w:r>
    </w:p>
    <w:p w14:paraId="35267F48" w14:textId="77777777" w:rsidR="00D31B2E" w:rsidRDefault="00D31B2E" w:rsidP="00D31B2E">
      <w:pPr>
        <w:rPr>
          <w:rFonts w:cs="Arial"/>
        </w:rPr>
      </w:pPr>
    </w:p>
    <w:p w14:paraId="20EDABE0" w14:textId="77777777" w:rsidR="00D31B2E" w:rsidRDefault="00D31B2E" w:rsidP="00D31B2E">
      <w:pPr>
        <w:pStyle w:val="ListParagraph"/>
        <w:numPr>
          <w:ilvl w:val="0"/>
          <w:numId w:val="8"/>
        </w:numPr>
        <w:ind w:right="284"/>
        <w:textAlignment w:val="top"/>
        <w:outlineLvl w:val="0"/>
      </w:pPr>
      <w:r w:rsidRPr="00D6226D">
        <w:t xml:space="preserve">Be responsible to create, foster and manage effective relationships with </w:t>
      </w:r>
      <w:r>
        <w:t xml:space="preserve">Elected </w:t>
      </w:r>
      <w:proofErr w:type="gramStart"/>
      <w:r w:rsidRPr="00D6226D">
        <w:t>Members</w:t>
      </w:r>
      <w:proofErr w:type="gramEnd"/>
    </w:p>
    <w:p w14:paraId="58E76520" w14:textId="77777777" w:rsidR="00D31B2E" w:rsidRDefault="00D31B2E" w:rsidP="00D31B2E">
      <w:pPr>
        <w:ind w:right="284"/>
        <w:contextualSpacing/>
        <w:textAlignment w:val="top"/>
        <w:outlineLvl w:val="0"/>
      </w:pPr>
    </w:p>
    <w:p w14:paraId="23CE2207" w14:textId="25212AB9" w:rsidR="00FD597E" w:rsidRPr="00FD597E" w:rsidRDefault="00D31B2E" w:rsidP="00651BFF">
      <w:pPr>
        <w:pStyle w:val="ListParagraph"/>
        <w:numPr>
          <w:ilvl w:val="0"/>
          <w:numId w:val="8"/>
        </w:numPr>
        <w:ind w:right="284"/>
        <w:textAlignment w:val="top"/>
        <w:outlineLvl w:val="0"/>
      </w:pPr>
      <w:r w:rsidRPr="00FD597E">
        <w:lastRenderedPageBreak/>
        <w:t xml:space="preserve">Be accountable for </w:t>
      </w:r>
      <w:r w:rsidR="00FD597E" w:rsidRPr="00FD597E">
        <w:t xml:space="preserve">the relevant service </w:t>
      </w:r>
      <w:proofErr w:type="gramStart"/>
      <w:r w:rsidRPr="00FD597E">
        <w:t>budget</w:t>
      </w:r>
      <w:proofErr w:type="gramEnd"/>
    </w:p>
    <w:p w14:paraId="35FC3358" w14:textId="77777777" w:rsidR="00FD597E" w:rsidRPr="00FD597E" w:rsidRDefault="00FD597E" w:rsidP="00FD597E">
      <w:pPr>
        <w:pStyle w:val="ListParagraph"/>
      </w:pPr>
    </w:p>
    <w:p w14:paraId="1FDDEF3D" w14:textId="50D55942" w:rsidR="00D31B2E" w:rsidRDefault="00D31B2E" w:rsidP="00651BFF">
      <w:pPr>
        <w:pStyle w:val="ListParagraph"/>
        <w:numPr>
          <w:ilvl w:val="0"/>
          <w:numId w:val="8"/>
        </w:numPr>
        <w:ind w:right="284"/>
        <w:textAlignment w:val="top"/>
        <w:outlineLvl w:val="0"/>
      </w:pPr>
      <w:r>
        <w:t xml:space="preserve">Lead by example and behave in accordance with St Helens accountabilities framework and the Council’s Code of Conduct a fundamental aspect of which is the “Seven Principles of Public </w:t>
      </w:r>
      <w:proofErr w:type="gramStart"/>
      <w:r>
        <w:t>Life”</w:t>
      </w:r>
      <w:proofErr w:type="gramEnd"/>
    </w:p>
    <w:p w14:paraId="202FAB2A" w14:textId="77777777" w:rsidR="00D31B2E" w:rsidRPr="00D6226D" w:rsidRDefault="00D31B2E" w:rsidP="00D31B2E">
      <w:pPr>
        <w:ind w:right="284"/>
        <w:contextualSpacing/>
        <w:textAlignment w:val="top"/>
        <w:outlineLvl w:val="0"/>
      </w:pPr>
    </w:p>
    <w:p w14:paraId="5FC61FFB" w14:textId="57BD41AC" w:rsidR="00D31B2E" w:rsidRDefault="00D31B2E" w:rsidP="00D31B2E">
      <w:pPr>
        <w:pStyle w:val="DefaultText"/>
        <w:numPr>
          <w:ilvl w:val="0"/>
          <w:numId w:val="8"/>
        </w:numPr>
        <w:ind w:right="142"/>
        <w:rPr>
          <w:rFonts w:ascii="Arial" w:hAnsi="Arial" w:cs="Arial"/>
          <w:sz w:val="22"/>
        </w:rPr>
      </w:pPr>
      <w:r>
        <w:rPr>
          <w:rFonts w:ascii="Arial" w:hAnsi="Arial" w:cs="Arial"/>
          <w:sz w:val="22"/>
        </w:rPr>
        <w:t xml:space="preserve">To ensure compliance with the Council’s Policy Framework. </w:t>
      </w:r>
    </w:p>
    <w:p w14:paraId="4F486CE5" w14:textId="77777777" w:rsidR="00331CC5" w:rsidRDefault="00331CC5" w:rsidP="00331CC5">
      <w:pPr>
        <w:pStyle w:val="ListParagraph"/>
        <w:rPr>
          <w:rFonts w:cs="Arial"/>
        </w:rPr>
      </w:pPr>
    </w:p>
    <w:p w14:paraId="128D3C21" w14:textId="59D09C55" w:rsidR="00331CC5" w:rsidRDefault="00331CC5" w:rsidP="00D31B2E">
      <w:pPr>
        <w:pStyle w:val="DefaultText"/>
        <w:numPr>
          <w:ilvl w:val="0"/>
          <w:numId w:val="8"/>
        </w:numPr>
        <w:ind w:right="142"/>
        <w:rPr>
          <w:rFonts w:ascii="Arial" w:hAnsi="Arial" w:cs="Arial"/>
          <w:sz w:val="22"/>
        </w:rPr>
      </w:pPr>
      <w:r>
        <w:rPr>
          <w:rFonts w:ascii="Arial" w:hAnsi="Arial" w:cs="Arial"/>
          <w:sz w:val="22"/>
        </w:rPr>
        <w:t>To undertake training and development as required.</w:t>
      </w:r>
    </w:p>
    <w:p w14:paraId="4EC5C317" w14:textId="77777777" w:rsidR="00D31B2E" w:rsidRDefault="00D31B2E" w:rsidP="00D31B2E">
      <w:pPr>
        <w:pStyle w:val="DefaultText"/>
        <w:ind w:right="142"/>
        <w:rPr>
          <w:rFonts w:ascii="Arial" w:hAnsi="Arial" w:cs="Arial"/>
          <w:sz w:val="22"/>
        </w:rPr>
      </w:pPr>
    </w:p>
    <w:p w14:paraId="27D4A9BC" w14:textId="77777777" w:rsidR="00D31B2E" w:rsidRDefault="00D31B2E" w:rsidP="00D31B2E">
      <w:pPr>
        <w:ind w:right="284"/>
        <w:textAlignment w:val="top"/>
        <w:outlineLvl w:val="0"/>
        <w:rPr>
          <w:rFonts w:eastAsiaTheme="minorHAnsi" w:cs="Arial"/>
          <w:color w:val="565656"/>
          <w:szCs w:val="22"/>
        </w:rPr>
      </w:pPr>
    </w:p>
    <w:p w14:paraId="4008AB36" w14:textId="77777777" w:rsidR="00D31B2E" w:rsidRPr="00BA608E" w:rsidRDefault="00D31B2E" w:rsidP="00D31B2E">
      <w:pPr>
        <w:rPr>
          <w:rFonts w:cs="Arial"/>
          <w:bCs/>
        </w:rPr>
      </w:pPr>
    </w:p>
    <w:bookmarkEnd w:id="0"/>
    <w:bookmarkEnd w:id="1"/>
    <w:p w14:paraId="352106EC" w14:textId="4F13668C" w:rsidR="00FD2870" w:rsidRDefault="00FD2870" w:rsidP="00C64181">
      <w:pPr>
        <w:pBdr>
          <w:bottom w:val="single" w:sz="12" w:space="1" w:color="auto"/>
        </w:pBdr>
        <w:ind w:right="284"/>
        <w:textAlignment w:val="top"/>
        <w:outlineLvl w:val="0"/>
      </w:pPr>
    </w:p>
    <w:p w14:paraId="7BF747B3" w14:textId="77777777" w:rsidR="00FD2870" w:rsidRDefault="00FD2870" w:rsidP="00C64181">
      <w:pPr>
        <w:ind w:right="284"/>
        <w:textAlignment w:val="top"/>
        <w:outlineLvl w:val="0"/>
      </w:pPr>
    </w:p>
    <w:p w14:paraId="6EE15088" w14:textId="77777777" w:rsidR="00FD2870" w:rsidRDefault="00FD2870" w:rsidP="00C64181">
      <w:pPr>
        <w:ind w:right="284"/>
        <w:textAlignment w:val="top"/>
        <w:outlineLvl w:val="0"/>
      </w:pPr>
    </w:p>
    <w:p w14:paraId="504E066B" w14:textId="39A7E56C" w:rsidR="00FD2870" w:rsidRDefault="00FD2870" w:rsidP="00FD2870">
      <w:pPr>
        <w:pStyle w:val="DefaultText"/>
        <w:rPr>
          <w:rFonts w:ascii="Arial" w:hAnsi="Arial" w:cs="Arial"/>
          <w:b/>
          <w:bCs/>
          <w:sz w:val="22"/>
        </w:rPr>
      </w:pPr>
      <w:r>
        <w:rPr>
          <w:rFonts w:ascii="Arial" w:hAnsi="Arial" w:cs="Arial"/>
          <w:b/>
          <w:bCs/>
          <w:sz w:val="22"/>
        </w:rPr>
        <w:t>This post is/is not subject to Disclosure.</w:t>
      </w:r>
    </w:p>
    <w:p w14:paraId="5C592683" w14:textId="77777777" w:rsidR="00FD2870" w:rsidRDefault="00FD2870" w:rsidP="00FD2870">
      <w:pPr>
        <w:pStyle w:val="DefaultText"/>
        <w:rPr>
          <w:rFonts w:ascii="Arial" w:hAnsi="Arial" w:cs="Arial"/>
          <w:b/>
          <w:bCs/>
          <w:sz w:val="22"/>
        </w:rPr>
      </w:pPr>
    </w:p>
    <w:p w14:paraId="63276227" w14:textId="77777777" w:rsidR="00FD2870" w:rsidRDefault="00FD2870" w:rsidP="00FD2870">
      <w:pPr>
        <w:pStyle w:val="DefaultText"/>
        <w:ind w:right="284"/>
        <w:rPr>
          <w:rFonts w:ascii="Arial" w:hAnsi="Arial" w:cs="Arial"/>
          <w:b/>
          <w:bCs/>
          <w:sz w:val="22"/>
        </w:rPr>
      </w:pPr>
      <w:r>
        <w:rPr>
          <w:rFonts w:ascii="Arial" w:hAnsi="Arial" w:cs="Arial"/>
          <w:b/>
          <w:bCs/>
          <w:sz w:val="22"/>
        </w:rPr>
        <w:t>This post is/is not Politically Restricted in accordance with the Local Government and Housing Act 1989 (as amended).</w:t>
      </w:r>
    </w:p>
    <w:p w14:paraId="78ED67F4" w14:textId="77777777" w:rsidR="00FD2870" w:rsidRDefault="00FD2870" w:rsidP="00FD2870">
      <w:pPr>
        <w:pStyle w:val="DefaultText"/>
        <w:ind w:right="284"/>
        <w:rPr>
          <w:rFonts w:ascii="Arial" w:hAnsi="Arial" w:cs="Arial"/>
          <w:b/>
          <w:bCs/>
          <w:sz w:val="22"/>
        </w:rPr>
      </w:pPr>
    </w:p>
    <w:p w14:paraId="46B9EA29" w14:textId="77777777" w:rsidR="00FD2870" w:rsidRDefault="00FD2870" w:rsidP="00FD2870">
      <w:pPr>
        <w:pStyle w:val="DefaultText"/>
        <w:ind w:right="284"/>
        <w:rPr>
          <w:rFonts w:ascii="Arial" w:hAnsi="Arial" w:cs="Arial"/>
          <w:b/>
          <w:bCs/>
          <w:sz w:val="22"/>
        </w:rPr>
      </w:pPr>
      <w:r>
        <w:rPr>
          <w:rFonts w:ascii="Arial" w:hAnsi="Arial" w:cs="Arial"/>
          <w:b/>
          <w:bCs/>
          <w:sz w:val="22"/>
        </w:rPr>
        <w:t xml:space="preserve">The details contained within this job description reflect the content of the job at the date it was prepared.  However, it is inevitable that over time, the nature of the job may change.  Existing duties may no longer be </w:t>
      </w:r>
      <w:proofErr w:type="gramStart"/>
      <w:r>
        <w:rPr>
          <w:rFonts w:ascii="Arial" w:hAnsi="Arial" w:cs="Arial"/>
          <w:b/>
          <w:bCs/>
          <w:sz w:val="22"/>
        </w:rPr>
        <w:t>required</w:t>
      </w:r>
      <w:proofErr w:type="gramEnd"/>
      <w:r>
        <w:rPr>
          <w:rFonts w:ascii="Arial" w:hAnsi="Arial" w:cs="Arial"/>
          <w:b/>
          <w:bCs/>
          <w:sz w:val="22"/>
        </w:rPr>
        <w:t xml:space="preserve"> and other duties may be gained without changing the general nature of the post or the level of responsibility entailed.  Consequently, the Council will expect to revise this job description from time to time and will consult the post holder/s at the appropriate time.</w:t>
      </w:r>
    </w:p>
    <w:p w14:paraId="6558FDBC" w14:textId="77777777" w:rsidR="00FD2870" w:rsidRDefault="00FD2870" w:rsidP="00FD2870">
      <w:pPr>
        <w:pStyle w:val="DefaultText"/>
        <w:rPr>
          <w:rFonts w:ascii="Arial" w:hAnsi="Arial" w:cs="Arial"/>
          <w:b/>
          <w:bCs/>
          <w:sz w:val="22"/>
        </w:rPr>
      </w:pPr>
    </w:p>
    <w:p w14:paraId="220B0325" w14:textId="6B53DAC4" w:rsidR="00FD2870" w:rsidRDefault="00FD2870" w:rsidP="00FD2870">
      <w:pPr>
        <w:pStyle w:val="DefaultText1"/>
        <w:rPr>
          <w:rFonts w:ascii="Arial" w:hAnsi="Arial" w:cs="Arial"/>
          <w:sz w:val="22"/>
        </w:rPr>
      </w:pPr>
      <w:r>
        <w:rPr>
          <w:rFonts w:ascii="Arial" w:hAnsi="Arial" w:cs="Arial"/>
          <w:b/>
          <w:bCs/>
          <w:sz w:val="22"/>
        </w:rPr>
        <w:t xml:space="preserve">Date Prepared: </w:t>
      </w:r>
      <w:r w:rsidR="00612D52">
        <w:rPr>
          <w:rFonts w:ascii="Arial" w:hAnsi="Arial" w:cs="Arial"/>
          <w:b/>
          <w:bCs/>
          <w:sz w:val="22"/>
        </w:rPr>
        <w:t>March</w:t>
      </w:r>
      <w:r w:rsidR="00284072">
        <w:rPr>
          <w:rFonts w:ascii="Arial" w:hAnsi="Arial" w:cs="Arial"/>
          <w:b/>
          <w:bCs/>
          <w:sz w:val="22"/>
        </w:rPr>
        <w:t xml:space="preserve"> 202</w:t>
      </w:r>
      <w:r w:rsidR="00612D52">
        <w:rPr>
          <w:rFonts w:ascii="Arial" w:hAnsi="Arial" w:cs="Arial"/>
          <w:b/>
          <w:bCs/>
          <w:sz w:val="22"/>
        </w:rPr>
        <w:t>1</w:t>
      </w:r>
    </w:p>
    <w:p w14:paraId="1B8460DC" w14:textId="77777777" w:rsidR="00FD2870" w:rsidRDefault="00FD2870" w:rsidP="00FD2870"/>
    <w:p w14:paraId="177162DF" w14:textId="73EABE67" w:rsidR="00135F9C" w:rsidRDefault="00135F9C" w:rsidP="00C64181">
      <w:pPr>
        <w:ind w:right="284"/>
        <w:textAlignment w:val="top"/>
        <w:outlineLvl w:val="0"/>
      </w:pPr>
    </w:p>
    <w:p w14:paraId="0F977ADE" w14:textId="41515D75" w:rsidR="00135F9C" w:rsidRDefault="00135F9C" w:rsidP="00C64181">
      <w:pPr>
        <w:ind w:right="284"/>
        <w:textAlignment w:val="top"/>
        <w:outlineLvl w:val="0"/>
      </w:pPr>
    </w:p>
    <w:sectPr w:rsidR="00135F9C" w:rsidSect="001852E2">
      <w:headerReference w:type="even" r:id="rId13"/>
      <w:type w:val="continuous"/>
      <w:pgSz w:w="11906" w:h="16838"/>
      <w:pgMar w:top="1276" w:right="707" w:bottom="1440" w:left="1134"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20FB" w14:textId="77777777" w:rsidR="00FD7374" w:rsidRDefault="00FD7374">
      <w:r>
        <w:separator/>
      </w:r>
    </w:p>
  </w:endnote>
  <w:endnote w:type="continuationSeparator" w:id="0">
    <w:p w14:paraId="06F899A3" w14:textId="77777777" w:rsidR="00FD7374" w:rsidRDefault="00FD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717B" w14:textId="1C19EA7E" w:rsidR="001C70C9" w:rsidRDefault="001852E2">
    <w:pPr>
      <w:pStyle w:val="Footer"/>
    </w:pPr>
    <w:r>
      <w:rPr>
        <w:noProof/>
      </w:rPr>
      <w:drawing>
        <wp:anchor distT="0" distB="0" distL="114300" distR="114300" simplePos="0" relativeHeight="251660288" behindDoc="1" locked="0" layoutInCell="1" allowOverlap="1" wp14:anchorId="2945A483" wp14:editId="3BC40E61">
          <wp:simplePos x="0" y="0"/>
          <wp:positionH relativeFrom="page">
            <wp:posOffset>31224</wp:posOffset>
          </wp:positionH>
          <wp:positionV relativeFrom="paragraph">
            <wp:posOffset>-1213945</wp:posOffset>
          </wp:positionV>
          <wp:extent cx="7542157" cy="1350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54BF" w14:textId="25F025F5" w:rsidR="001C70C9" w:rsidRDefault="001852E2" w:rsidP="00672AEB">
    <w:r>
      <w:rPr>
        <w:noProof/>
      </w:rPr>
      <w:drawing>
        <wp:anchor distT="0" distB="0" distL="114300" distR="114300" simplePos="0" relativeHeight="251662336" behindDoc="1" locked="0" layoutInCell="1" allowOverlap="1" wp14:anchorId="7929D79C" wp14:editId="08ECEAFE">
          <wp:simplePos x="0" y="0"/>
          <wp:positionH relativeFrom="page">
            <wp:align>left</wp:align>
          </wp:positionH>
          <wp:positionV relativeFrom="paragraph">
            <wp:posOffset>-630621</wp:posOffset>
          </wp:positionV>
          <wp:extent cx="7542157" cy="135064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04B55" w14:textId="77777777" w:rsidR="00FD7374" w:rsidRDefault="00FD7374">
      <w:r>
        <w:separator/>
      </w:r>
    </w:p>
  </w:footnote>
  <w:footnote w:type="continuationSeparator" w:id="0">
    <w:p w14:paraId="7A096A8B" w14:textId="77777777" w:rsidR="00FD7374" w:rsidRDefault="00FD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1D56" w14:textId="77777777" w:rsidR="001C70C9" w:rsidRDefault="00F14A99" w:rsidP="00672AEB">
    <w:r>
      <w:rPr>
        <w:noProof/>
      </w:rPr>
      <w:drawing>
        <wp:anchor distT="0" distB="0" distL="114300" distR="114300" simplePos="0" relativeHeight="251659264" behindDoc="1" locked="0" layoutInCell="1" allowOverlap="1" wp14:anchorId="3029E3F0" wp14:editId="0D0FE6E8">
          <wp:simplePos x="0" y="0"/>
          <wp:positionH relativeFrom="margin">
            <wp:align>right</wp:align>
          </wp:positionH>
          <wp:positionV relativeFrom="paragraph">
            <wp:posOffset>137029</wp:posOffset>
          </wp:positionV>
          <wp:extent cx="2565400" cy="10160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60A84"/>
    <w:multiLevelType w:val="hybridMultilevel"/>
    <w:tmpl w:val="5B74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40920"/>
    <w:multiLevelType w:val="hybridMultilevel"/>
    <w:tmpl w:val="713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D0604"/>
    <w:multiLevelType w:val="hybridMultilevel"/>
    <w:tmpl w:val="CB980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C7EDC"/>
    <w:multiLevelType w:val="hybridMultilevel"/>
    <w:tmpl w:val="1E32BF62"/>
    <w:lvl w:ilvl="0" w:tplc="125A65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F2950"/>
    <w:multiLevelType w:val="hybridMultilevel"/>
    <w:tmpl w:val="1A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50F1D"/>
    <w:multiLevelType w:val="hybridMultilevel"/>
    <w:tmpl w:val="B0E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8074F"/>
    <w:multiLevelType w:val="hybridMultilevel"/>
    <w:tmpl w:val="802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160F5E"/>
    <w:multiLevelType w:val="multilevel"/>
    <w:tmpl w:val="88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9"/>
  </w:num>
  <w:num w:numId="5">
    <w:abstractNumId w:val="7"/>
  </w:num>
  <w:num w:numId="6">
    <w:abstractNumId w:val="3"/>
  </w:num>
  <w:num w:numId="7">
    <w:abstractNumId w:val="6"/>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348AB"/>
    <w:rsid w:val="00045328"/>
    <w:rsid w:val="000541F8"/>
    <w:rsid w:val="00066322"/>
    <w:rsid w:val="000663A4"/>
    <w:rsid w:val="000833A6"/>
    <w:rsid w:val="000B427B"/>
    <w:rsid w:val="000C0E4A"/>
    <w:rsid w:val="000D2311"/>
    <w:rsid w:val="00135F9C"/>
    <w:rsid w:val="001852E2"/>
    <w:rsid w:val="001A3516"/>
    <w:rsid w:val="001C70C9"/>
    <w:rsid w:val="001D3C62"/>
    <w:rsid w:val="002125DA"/>
    <w:rsid w:val="00270D87"/>
    <w:rsid w:val="0027757F"/>
    <w:rsid w:val="00284072"/>
    <w:rsid w:val="002B34E1"/>
    <w:rsid w:val="00331CC5"/>
    <w:rsid w:val="00354C08"/>
    <w:rsid w:val="00383107"/>
    <w:rsid w:val="00392442"/>
    <w:rsid w:val="003A2C29"/>
    <w:rsid w:val="003B2EBC"/>
    <w:rsid w:val="003B3BF9"/>
    <w:rsid w:val="003C4E4A"/>
    <w:rsid w:val="003D6488"/>
    <w:rsid w:val="00410CA1"/>
    <w:rsid w:val="0045178F"/>
    <w:rsid w:val="00456DBA"/>
    <w:rsid w:val="00464EEA"/>
    <w:rsid w:val="004C11BC"/>
    <w:rsid w:val="004E55F1"/>
    <w:rsid w:val="005406AC"/>
    <w:rsid w:val="00561CDE"/>
    <w:rsid w:val="00575EA3"/>
    <w:rsid w:val="005B6280"/>
    <w:rsid w:val="005D4C90"/>
    <w:rsid w:val="005E2087"/>
    <w:rsid w:val="006039F5"/>
    <w:rsid w:val="00612D52"/>
    <w:rsid w:val="00615748"/>
    <w:rsid w:val="00615D04"/>
    <w:rsid w:val="00622AAE"/>
    <w:rsid w:val="00637DB9"/>
    <w:rsid w:val="00672AEB"/>
    <w:rsid w:val="007060A9"/>
    <w:rsid w:val="007272CC"/>
    <w:rsid w:val="007E0490"/>
    <w:rsid w:val="007E5ADD"/>
    <w:rsid w:val="00803597"/>
    <w:rsid w:val="00830446"/>
    <w:rsid w:val="008614B7"/>
    <w:rsid w:val="00880582"/>
    <w:rsid w:val="00896538"/>
    <w:rsid w:val="008A55E3"/>
    <w:rsid w:val="008A746C"/>
    <w:rsid w:val="008C7BFE"/>
    <w:rsid w:val="00903AE4"/>
    <w:rsid w:val="00906FB3"/>
    <w:rsid w:val="0091020B"/>
    <w:rsid w:val="00922666"/>
    <w:rsid w:val="009422BC"/>
    <w:rsid w:val="00966BA1"/>
    <w:rsid w:val="009B5994"/>
    <w:rsid w:val="00A278E9"/>
    <w:rsid w:val="00A71DC3"/>
    <w:rsid w:val="00AF5914"/>
    <w:rsid w:val="00B00985"/>
    <w:rsid w:val="00B053FB"/>
    <w:rsid w:val="00B276D8"/>
    <w:rsid w:val="00B35E7A"/>
    <w:rsid w:val="00BA608E"/>
    <w:rsid w:val="00BE3C5D"/>
    <w:rsid w:val="00C05C4E"/>
    <w:rsid w:val="00C3288B"/>
    <w:rsid w:val="00C40C2E"/>
    <w:rsid w:val="00C52717"/>
    <w:rsid w:val="00C62AD9"/>
    <w:rsid w:val="00C64181"/>
    <w:rsid w:val="00C8137E"/>
    <w:rsid w:val="00C845C1"/>
    <w:rsid w:val="00C976C2"/>
    <w:rsid w:val="00CA3FA9"/>
    <w:rsid w:val="00CA73ED"/>
    <w:rsid w:val="00CB20E9"/>
    <w:rsid w:val="00CB76B5"/>
    <w:rsid w:val="00CC0F02"/>
    <w:rsid w:val="00CF01BA"/>
    <w:rsid w:val="00D31B2E"/>
    <w:rsid w:val="00D87692"/>
    <w:rsid w:val="00DD56C9"/>
    <w:rsid w:val="00E139A7"/>
    <w:rsid w:val="00E83A36"/>
    <w:rsid w:val="00E85C8C"/>
    <w:rsid w:val="00EC6AFF"/>
    <w:rsid w:val="00F04351"/>
    <w:rsid w:val="00F14A99"/>
    <w:rsid w:val="00F64F45"/>
    <w:rsid w:val="00FA77BE"/>
    <w:rsid w:val="00FD2870"/>
    <w:rsid w:val="00FD597E"/>
    <w:rsid w:val="00FD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135F9C"/>
    <w:pPr>
      <w:autoSpaceDE w:val="0"/>
      <w:autoSpaceDN w:val="0"/>
      <w:adjustRightInd w:val="0"/>
    </w:pPr>
    <w:rPr>
      <w:rFonts w:ascii="Times New Roman" w:hAnsi="Times New Roman"/>
      <w:sz w:val="24"/>
      <w:lang w:val="en-US"/>
    </w:rPr>
  </w:style>
  <w:style w:type="paragraph" w:customStyle="1" w:styleId="DefaultText1">
    <w:name w:val="Default Text:1"/>
    <w:basedOn w:val="Normal"/>
    <w:rsid w:val="00FD2870"/>
    <w:pPr>
      <w:autoSpaceDE w:val="0"/>
      <w:autoSpaceDN w:val="0"/>
      <w:adjustRightInd w:val="0"/>
    </w:pPr>
    <w:rPr>
      <w:rFonts w:ascii="Times New Roman" w:hAnsi="Times New Roman"/>
      <w:sz w:val="24"/>
      <w:lang w:val="en-US"/>
    </w:rPr>
  </w:style>
  <w:style w:type="paragraph" w:styleId="ListParagraph">
    <w:name w:val="List Paragraph"/>
    <w:basedOn w:val="Normal"/>
    <w:uiPriority w:val="34"/>
    <w:qFormat/>
    <w:rsid w:val="00D31B2E"/>
    <w:pPr>
      <w:ind w:left="720"/>
      <w:contextualSpacing/>
    </w:pPr>
  </w:style>
  <w:style w:type="character" w:styleId="Strong">
    <w:name w:val="Strong"/>
    <w:basedOn w:val="DefaultParagraphFont"/>
    <w:uiPriority w:val="22"/>
    <w:qFormat/>
    <w:rsid w:val="00C84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1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ED3F718DD77D47BF7A3104BB2030E7" ma:contentTypeVersion="11" ma:contentTypeDescription="Create a new document." ma:contentTypeScope="" ma:versionID="506c1ba02a00a939af7810a7027c54ae">
  <xsd:schema xmlns:xsd="http://www.w3.org/2001/XMLSchema" xmlns:xs="http://www.w3.org/2001/XMLSchema" xmlns:p="http://schemas.microsoft.com/office/2006/metadata/properties" xmlns:ns3="a784343f-f51c-40d7-897c-6080897bec06" xmlns:ns4="6406a600-53a4-4505-9de2-ef5f2238aa12" targetNamespace="http://schemas.microsoft.com/office/2006/metadata/properties" ma:root="true" ma:fieldsID="bd4ff9dcdd48ddd27cbcb456976f1b23" ns3:_="" ns4:_="">
    <xsd:import namespace="a784343f-f51c-40d7-897c-6080897bec06"/>
    <xsd:import namespace="6406a600-53a4-4505-9de2-ef5f2238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343f-f51c-40d7-897c-6080897be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6a600-53a4-4505-9de2-ef5f2238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28DE8-0CD0-4F04-B7AC-74553680007F}">
  <ds:schemaRefs>
    <ds:schemaRef ds:uri="http://schemas.microsoft.com/sharepoint/v3/contenttype/forms"/>
  </ds:schemaRefs>
</ds:datastoreItem>
</file>

<file path=customXml/itemProps2.xml><?xml version="1.0" encoding="utf-8"?>
<ds:datastoreItem xmlns:ds="http://schemas.openxmlformats.org/officeDocument/2006/customXml" ds:itemID="{3DB1261D-2E3E-4BB4-89AF-495CFA985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5BF1DC-2881-48F6-A6C7-19DE5E9B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343f-f51c-40d7-897c-6080897bec06"/>
    <ds:schemaRef ds:uri="6406a600-53a4-4505-9de2-ef5f2238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~0359398</Template>
  <TotalTime>1</TotalTime>
  <Pages>3</Pages>
  <Words>841</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 Helens MBC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Julie Bibby</cp:lastModifiedBy>
  <cp:revision>2</cp:revision>
  <cp:lastPrinted>2012-01-04T15:25:00Z</cp:lastPrinted>
  <dcterms:created xsi:type="dcterms:W3CDTF">2021-03-11T10:19:00Z</dcterms:created>
  <dcterms:modified xsi:type="dcterms:W3CDTF">2021-03-11T10:19:00Z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0x01010078ED3F718DD77D47BF7A3104BB2030E7</vt:lpwstr>
  </property>
</Properties>
</file>