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8C709" w14:textId="5B38A0AA" w:rsidR="00B333E3" w:rsidRDefault="00B333E3">
      <w:pPr>
        <w:rPr>
          <w:b/>
          <w:bCs/>
          <w:color w:val="002060"/>
          <w:sz w:val="32"/>
          <w:szCs w:val="32"/>
        </w:rPr>
      </w:pPr>
      <w:r>
        <w:rPr>
          <w:b/>
          <w:bCs/>
          <w:noProof/>
          <w:color w:val="002060"/>
          <w:sz w:val="32"/>
          <w:szCs w:val="32"/>
        </w:rPr>
        <w:drawing>
          <wp:inline distT="0" distB="0" distL="0" distR="0" wp14:anchorId="2678849C" wp14:editId="1498DB75">
            <wp:extent cx="3390900" cy="710474"/>
            <wp:effectExtent l="0" t="0" r="0" b="0"/>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432932" cy="719281"/>
                    </a:xfrm>
                    <a:prstGeom prst="rect">
                      <a:avLst/>
                    </a:prstGeom>
                  </pic:spPr>
                </pic:pic>
              </a:graphicData>
            </a:graphic>
          </wp:inline>
        </w:drawing>
      </w:r>
    </w:p>
    <w:p w14:paraId="5D7A6728" w14:textId="77777777" w:rsidR="00B333E3" w:rsidRDefault="00B333E3">
      <w:pPr>
        <w:rPr>
          <w:b/>
          <w:bCs/>
          <w:color w:val="002060"/>
          <w:sz w:val="32"/>
          <w:szCs w:val="32"/>
        </w:rPr>
      </w:pPr>
    </w:p>
    <w:p w14:paraId="426F97C2" w14:textId="4C81FCE8" w:rsidR="00DB1EA7" w:rsidRPr="00B333E3" w:rsidRDefault="00B333E3">
      <w:pPr>
        <w:rPr>
          <w:b/>
          <w:bCs/>
          <w:sz w:val="32"/>
          <w:szCs w:val="32"/>
        </w:rPr>
      </w:pPr>
      <w:r w:rsidRPr="00B333E3">
        <w:rPr>
          <w:b/>
          <w:bCs/>
          <w:sz w:val="32"/>
          <w:szCs w:val="32"/>
        </w:rPr>
        <w:t>NWLC Annual Training Event Programme</w:t>
      </w:r>
    </w:p>
    <w:p w14:paraId="6CAC7D6F" w14:textId="6E507769" w:rsidR="00B333E3" w:rsidRPr="004616E7" w:rsidRDefault="00B333E3">
      <w:pPr>
        <w:rPr>
          <w:rFonts w:cstheme="minorHAnsi"/>
          <w:b/>
          <w:bCs/>
          <w:color w:val="595959" w:themeColor="text1" w:themeTint="A6"/>
          <w:sz w:val="24"/>
          <w:szCs w:val="24"/>
        </w:rPr>
      </w:pPr>
      <w:r w:rsidRPr="004616E7">
        <w:rPr>
          <w:rFonts w:cstheme="minorHAnsi"/>
          <w:b/>
          <w:bCs/>
          <w:color w:val="595959" w:themeColor="text1" w:themeTint="A6"/>
          <w:sz w:val="24"/>
          <w:szCs w:val="24"/>
        </w:rPr>
        <w:t>5</w:t>
      </w:r>
      <w:r w:rsidRPr="004616E7">
        <w:rPr>
          <w:rFonts w:cstheme="minorHAnsi"/>
          <w:b/>
          <w:bCs/>
          <w:color w:val="595959" w:themeColor="text1" w:themeTint="A6"/>
          <w:sz w:val="24"/>
          <w:szCs w:val="24"/>
          <w:vertAlign w:val="superscript"/>
        </w:rPr>
        <w:t>th</w:t>
      </w:r>
      <w:r w:rsidRPr="004616E7">
        <w:rPr>
          <w:rFonts w:cstheme="minorHAnsi"/>
          <w:b/>
          <w:bCs/>
          <w:color w:val="595959" w:themeColor="text1" w:themeTint="A6"/>
          <w:sz w:val="24"/>
          <w:szCs w:val="24"/>
        </w:rPr>
        <w:t xml:space="preserve"> October 2021</w:t>
      </w:r>
    </w:p>
    <w:p w14:paraId="2001E7B0" w14:textId="23FCB50D" w:rsidR="00B333E3" w:rsidRPr="004616E7" w:rsidRDefault="00534733">
      <w:pPr>
        <w:rPr>
          <w:rFonts w:cstheme="minorHAnsi"/>
          <w:b/>
          <w:bCs/>
          <w:color w:val="595959" w:themeColor="text1" w:themeTint="A6"/>
          <w:sz w:val="24"/>
          <w:szCs w:val="24"/>
        </w:rPr>
      </w:pPr>
      <w:r w:rsidRPr="004616E7">
        <w:rPr>
          <w:rFonts w:cstheme="minorHAnsi"/>
          <w:b/>
          <w:bCs/>
          <w:color w:val="595959" w:themeColor="text1" w:themeTint="A6"/>
          <w:sz w:val="24"/>
          <w:szCs w:val="24"/>
        </w:rPr>
        <w:t>Princess Royal Suite, 4</w:t>
      </w:r>
      <w:r w:rsidRPr="004616E7">
        <w:rPr>
          <w:rFonts w:cstheme="minorHAnsi"/>
          <w:b/>
          <w:bCs/>
          <w:color w:val="595959" w:themeColor="text1" w:themeTint="A6"/>
          <w:sz w:val="24"/>
          <w:szCs w:val="24"/>
          <w:vertAlign w:val="superscript"/>
        </w:rPr>
        <w:t>th</w:t>
      </w:r>
      <w:r w:rsidRPr="004616E7">
        <w:rPr>
          <w:rFonts w:cstheme="minorHAnsi"/>
          <w:b/>
          <w:bCs/>
          <w:color w:val="595959" w:themeColor="text1" w:themeTint="A6"/>
          <w:sz w:val="24"/>
          <w:szCs w:val="24"/>
        </w:rPr>
        <w:t xml:space="preserve"> Floor Princess Royal Stand, </w:t>
      </w:r>
      <w:r w:rsidR="00B333E3" w:rsidRPr="004616E7">
        <w:rPr>
          <w:rFonts w:cstheme="minorHAnsi"/>
          <w:b/>
          <w:bCs/>
          <w:color w:val="595959" w:themeColor="text1" w:themeTint="A6"/>
          <w:sz w:val="24"/>
          <w:szCs w:val="24"/>
        </w:rPr>
        <w:t xml:space="preserve">Aintree Racecourse, </w:t>
      </w:r>
      <w:r w:rsidR="004616E7" w:rsidRPr="004616E7">
        <w:rPr>
          <w:rFonts w:cstheme="minorHAnsi"/>
          <w:b/>
          <w:bCs/>
          <w:color w:val="222222"/>
          <w:sz w:val="21"/>
          <w:szCs w:val="21"/>
          <w:shd w:val="clear" w:color="auto" w:fill="FFFFFF"/>
        </w:rPr>
        <w:t>Ormskirk Rd, Aintree, Liverpool L9 5AS</w:t>
      </w:r>
      <w:r w:rsidR="004616E7" w:rsidRPr="004616E7">
        <w:rPr>
          <w:rFonts w:cstheme="minorHAnsi"/>
          <w:b/>
          <w:bCs/>
          <w:color w:val="222222"/>
          <w:sz w:val="21"/>
          <w:szCs w:val="21"/>
          <w:shd w:val="clear" w:color="auto" w:fill="FFFFFF"/>
        </w:rPr>
        <w:t xml:space="preserve"> </w:t>
      </w:r>
    </w:p>
    <w:tbl>
      <w:tblPr>
        <w:tblStyle w:val="TableGrid"/>
        <w:tblpPr w:leftFromText="180" w:rightFromText="180" w:vertAnchor="text" w:horzAnchor="margin" w:tblpY="644"/>
        <w:tblW w:w="0" w:type="auto"/>
        <w:tblLook w:val="04A0" w:firstRow="1" w:lastRow="0" w:firstColumn="1" w:lastColumn="0" w:noHBand="0" w:noVBand="1"/>
      </w:tblPr>
      <w:tblGrid>
        <w:gridCol w:w="3005"/>
        <w:gridCol w:w="3005"/>
        <w:gridCol w:w="7877"/>
      </w:tblGrid>
      <w:tr w:rsidR="00B333E3" w14:paraId="704664A8" w14:textId="77777777" w:rsidTr="00F71FC1">
        <w:tc>
          <w:tcPr>
            <w:tcW w:w="3005" w:type="dxa"/>
            <w:tcBorders>
              <w:bottom w:val="single" w:sz="4" w:space="0" w:color="auto"/>
            </w:tcBorders>
            <w:shd w:val="clear" w:color="auto" w:fill="D0CECE" w:themeFill="background2" w:themeFillShade="E6"/>
          </w:tcPr>
          <w:p w14:paraId="02231499" w14:textId="7FE51C1A" w:rsidR="00B333E3" w:rsidRPr="00B333E3" w:rsidRDefault="00B333E3" w:rsidP="00B333E3">
            <w:pPr>
              <w:rPr>
                <w:b/>
                <w:bCs/>
                <w:sz w:val="24"/>
                <w:szCs w:val="24"/>
              </w:rPr>
            </w:pPr>
            <w:r w:rsidRPr="00B333E3">
              <w:rPr>
                <w:b/>
                <w:bCs/>
                <w:sz w:val="24"/>
                <w:szCs w:val="24"/>
              </w:rPr>
              <w:t>Time</w:t>
            </w:r>
          </w:p>
        </w:tc>
        <w:tc>
          <w:tcPr>
            <w:tcW w:w="3005" w:type="dxa"/>
            <w:tcBorders>
              <w:bottom w:val="single" w:sz="4" w:space="0" w:color="auto"/>
            </w:tcBorders>
            <w:shd w:val="clear" w:color="auto" w:fill="D0CECE" w:themeFill="background2" w:themeFillShade="E6"/>
          </w:tcPr>
          <w:p w14:paraId="16D9D28E" w14:textId="15C3AC4B" w:rsidR="00B333E3" w:rsidRPr="00B333E3" w:rsidRDefault="00B333E3" w:rsidP="00B333E3">
            <w:pPr>
              <w:rPr>
                <w:b/>
                <w:bCs/>
                <w:sz w:val="24"/>
                <w:szCs w:val="24"/>
              </w:rPr>
            </w:pPr>
            <w:r w:rsidRPr="00B333E3">
              <w:rPr>
                <w:b/>
                <w:bCs/>
                <w:sz w:val="24"/>
                <w:szCs w:val="24"/>
              </w:rPr>
              <w:t>Event</w:t>
            </w:r>
          </w:p>
        </w:tc>
        <w:tc>
          <w:tcPr>
            <w:tcW w:w="7877" w:type="dxa"/>
            <w:tcBorders>
              <w:bottom w:val="single" w:sz="4" w:space="0" w:color="auto"/>
            </w:tcBorders>
            <w:shd w:val="clear" w:color="auto" w:fill="D0CECE" w:themeFill="background2" w:themeFillShade="E6"/>
          </w:tcPr>
          <w:p w14:paraId="3D6F4211" w14:textId="1271B257" w:rsidR="00B333E3" w:rsidRPr="00B333E3" w:rsidRDefault="00B333E3" w:rsidP="00B333E3">
            <w:pPr>
              <w:rPr>
                <w:b/>
                <w:bCs/>
                <w:sz w:val="24"/>
                <w:szCs w:val="24"/>
              </w:rPr>
            </w:pPr>
            <w:r w:rsidRPr="00B333E3">
              <w:rPr>
                <w:b/>
                <w:bCs/>
                <w:sz w:val="24"/>
                <w:szCs w:val="24"/>
              </w:rPr>
              <w:t>Speaker</w:t>
            </w:r>
          </w:p>
        </w:tc>
      </w:tr>
      <w:tr w:rsidR="00B333E3" w14:paraId="17DE76D8" w14:textId="77777777" w:rsidTr="00F71FC1">
        <w:tc>
          <w:tcPr>
            <w:tcW w:w="3005" w:type="dxa"/>
            <w:tcBorders>
              <w:right w:val="single" w:sz="4" w:space="0" w:color="auto"/>
            </w:tcBorders>
          </w:tcPr>
          <w:p w14:paraId="5790831B" w14:textId="5F870B19" w:rsidR="00B333E3" w:rsidRPr="00B333E3" w:rsidRDefault="00B333E3" w:rsidP="00B333E3">
            <w:pPr>
              <w:rPr>
                <w:rFonts w:cstheme="minorHAnsi"/>
                <w:sz w:val="24"/>
                <w:szCs w:val="24"/>
              </w:rPr>
            </w:pPr>
            <w:r w:rsidRPr="00B333E3">
              <w:rPr>
                <w:rFonts w:cstheme="minorHAnsi"/>
                <w:sz w:val="24"/>
                <w:szCs w:val="24"/>
              </w:rPr>
              <w:t>09:30 – 10:00</w:t>
            </w:r>
          </w:p>
        </w:tc>
        <w:tc>
          <w:tcPr>
            <w:tcW w:w="3005" w:type="dxa"/>
            <w:tcBorders>
              <w:left w:val="single" w:sz="4" w:space="0" w:color="auto"/>
              <w:right w:val="single" w:sz="4" w:space="0" w:color="auto"/>
            </w:tcBorders>
          </w:tcPr>
          <w:p w14:paraId="5E02893C" w14:textId="6AAB6308" w:rsidR="00B333E3" w:rsidRPr="00166DDF" w:rsidRDefault="00B333E3" w:rsidP="00B333E3">
            <w:pPr>
              <w:rPr>
                <w:rFonts w:cstheme="minorHAnsi"/>
                <w:b/>
                <w:bCs/>
                <w:sz w:val="24"/>
                <w:szCs w:val="24"/>
              </w:rPr>
            </w:pPr>
            <w:r w:rsidRPr="00166DDF">
              <w:rPr>
                <w:rFonts w:cstheme="minorHAnsi"/>
                <w:b/>
                <w:bCs/>
                <w:sz w:val="24"/>
                <w:szCs w:val="24"/>
              </w:rPr>
              <w:t xml:space="preserve">Registration and </w:t>
            </w:r>
            <w:r w:rsidR="007A6819">
              <w:rPr>
                <w:rFonts w:cstheme="minorHAnsi"/>
                <w:b/>
                <w:bCs/>
                <w:sz w:val="24"/>
                <w:szCs w:val="24"/>
              </w:rPr>
              <w:t>N</w:t>
            </w:r>
            <w:r w:rsidRPr="00166DDF">
              <w:rPr>
                <w:rFonts w:cstheme="minorHAnsi"/>
                <w:b/>
                <w:bCs/>
                <w:sz w:val="24"/>
                <w:szCs w:val="24"/>
              </w:rPr>
              <w:t>etworking</w:t>
            </w:r>
          </w:p>
        </w:tc>
        <w:tc>
          <w:tcPr>
            <w:tcW w:w="7877" w:type="dxa"/>
            <w:tcBorders>
              <w:left w:val="single" w:sz="4" w:space="0" w:color="auto"/>
            </w:tcBorders>
          </w:tcPr>
          <w:p w14:paraId="2257A840" w14:textId="77777777" w:rsidR="00B333E3" w:rsidRPr="00B333E3" w:rsidRDefault="00B333E3" w:rsidP="00B333E3">
            <w:pPr>
              <w:rPr>
                <w:rFonts w:cstheme="minorHAnsi"/>
                <w:sz w:val="24"/>
                <w:szCs w:val="24"/>
              </w:rPr>
            </w:pPr>
          </w:p>
        </w:tc>
      </w:tr>
      <w:tr w:rsidR="00B333E3" w14:paraId="3DBCAA2C" w14:textId="77777777" w:rsidTr="00F71FC1">
        <w:tc>
          <w:tcPr>
            <w:tcW w:w="3005" w:type="dxa"/>
          </w:tcPr>
          <w:p w14:paraId="58126CB9" w14:textId="58643A28" w:rsidR="00B333E3" w:rsidRPr="00B333E3" w:rsidRDefault="00B333E3" w:rsidP="00B333E3">
            <w:pPr>
              <w:rPr>
                <w:rFonts w:cstheme="minorHAnsi"/>
                <w:sz w:val="24"/>
                <w:szCs w:val="24"/>
              </w:rPr>
            </w:pPr>
            <w:r w:rsidRPr="00B333E3">
              <w:rPr>
                <w:rFonts w:cstheme="minorHAnsi"/>
                <w:sz w:val="24"/>
                <w:szCs w:val="24"/>
              </w:rPr>
              <w:t>10:00</w:t>
            </w:r>
            <w:r w:rsidR="002F6951">
              <w:rPr>
                <w:rFonts w:cstheme="minorHAnsi"/>
                <w:sz w:val="24"/>
                <w:szCs w:val="24"/>
              </w:rPr>
              <w:t xml:space="preserve"> – 10:05</w:t>
            </w:r>
          </w:p>
        </w:tc>
        <w:tc>
          <w:tcPr>
            <w:tcW w:w="3005" w:type="dxa"/>
          </w:tcPr>
          <w:p w14:paraId="55E1CE72" w14:textId="2DBE8503" w:rsidR="00B333E3" w:rsidRPr="00166DDF" w:rsidRDefault="00B333E3" w:rsidP="00B333E3">
            <w:pPr>
              <w:rPr>
                <w:rFonts w:cstheme="minorHAnsi"/>
                <w:b/>
                <w:bCs/>
                <w:sz w:val="24"/>
                <w:szCs w:val="24"/>
              </w:rPr>
            </w:pPr>
            <w:r w:rsidRPr="00166DDF">
              <w:rPr>
                <w:rFonts w:cstheme="minorHAnsi"/>
                <w:b/>
                <w:bCs/>
                <w:sz w:val="24"/>
                <w:szCs w:val="24"/>
              </w:rPr>
              <w:t xml:space="preserve">Welcome </w:t>
            </w:r>
            <w:r w:rsidR="007A6819">
              <w:rPr>
                <w:rFonts w:cstheme="minorHAnsi"/>
                <w:b/>
                <w:bCs/>
                <w:sz w:val="24"/>
                <w:szCs w:val="24"/>
              </w:rPr>
              <w:t>A</w:t>
            </w:r>
            <w:r w:rsidRPr="00166DDF">
              <w:rPr>
                <w:rFonts w:cstheme="minorHAnsi"/>
                <w:b/>
                <w:bCs/>
                <w:sz w:val="24"/>
                <w:szCs w:val="24"/>
              </w:rPr>
              <w:t>ddress</w:t>
            </w:r>
          </w:p>
        </w:tc>
        <w:tc>
          <w:tcPr>
            <w:tcW w:w="7877" w:type="dxa"/>
          </w:tcPr>
          <w:p w14:paraId="52B9D211" w14:textId="319FB06E" w:rsidR="00B333E3" w:rsidRPr="00B333E3" w:rsidRDefault="00B333E3" w:rsidP="00B333E3">
            <w:pPr>
              <w:rPr>
                <w:rFonts w:cstheme="minorHAnsi"/>
                <w:sz w:val="24"/>
                <w:szCs w:val="24"/>
              </w:rPr>
            </w:pPr>
            <w:r w:rsidRPr="00B333E3">
              <w:rPr>
                <w:rFonts w:cstheme="minorHAnsi"/>
                <w:sz w:val="24"/>
                <w:szCs w:val="24"/>
              </w:rPr>
              <w:t xml:space="preserve">David McCullough, Chair </w:t>
            </w:r>
            <w:r w:rsidRPr="00B333E3">
              <w:rPr>
                <w:rFonts w:cstheme="minorHAnsi"/>
                <w:sz w:val="24"/>
                <w:szCs w:val="24"/>
              </w:rPr>
              <w:br/>
              <w:t>NWLC Management Board</w:t>
            </w:r>
          </w:p>
        </w:tc>
      </w:tr>
      <w:tr w:rsidR="00051358" w14:paraId="6EC5C29B" w14:textId="77777777" w:rsidTr="00F71FC1">
        <w:tc>
          <w:tcPr>
            <w:tcW w:w="3005" w:type="dxa"/>
          </w:tcPr>
          <w:p w14:paraId="58E1CE41" w14:textId="7424B6B6" w:rsidR="00051358" w:rsidRPr="00B333E3" w:rsidRDefault="000F2389" w:rsidP="00B333E3">
            <w:pPr>
              <w:rPr>
                <w:rFonts w:cstheme="minorHAnsi"/>
                <w:sz w:val="24"/>
                <w:szCs w:val="24"/>
              </w:rPr>
            </w:pPr>
            <w:r>
              <w:rPr>
                <w:rFonts w:cstheme="minorHAnsi"/>
                <w:sz w:val="24"/>
                <w:szCs w:val="24"/>
              </w:rPr>
              <w:t>10.05 – 10.25</w:t>
            </w:r>
          </w:p>
        </w:tc>
        <w:tc>
          <w:tcPr>
            <w:tcW w:w="3005" w:type="dxa"/>
          </w:tcPr>
          <w:p w14:paraId="69B28919" w14:textId="4E3C2E01" w:rsidR="00051358" w:rsidRPr="00166DDF" w:rsidRDefault="00051358" w:rsidP="00B333E3">
            <w:pPr>
              <w:rPr>
                <w:rFonts w:cstheme="minorHAnsi"/>
                <w:b/>
                <w:bCs/>
                <w:sz w:val="24"/>
                <w:szCs w:val="24"/>
              </w:rPr>
            </w:pPr>
            <w:proofErr w:type="spellStart"/>
            <w:r w:rsidRPr="00166DDF">
              <w:rPr>
                <w:rFonts w:cstheme="minorHAnsi"/>
                <w:b/>
                <w:bCs/>
                <w:sz w:val="24"/>
                <w:szCs w:val="24"/>
              </w:rPr>
              <w:t>Lawcare</w:t>
            </w:r>
            <w:proofErr w:type="spellEnd"/>
          </w:p>
        </w:tc>
        <w:tc>
          <w:tcPr>
            <w:tcW w:w="7877" w:type="dxa"/>
          </w:tcPr>
          <w:p w14:paraId="2453AB48" w14:textId="55727774" w:rsidR="00BC6CFC" w:rsidRDefault="00BC6CFC" w:rsidP="00BC6CFC">
            <w:pPr>
              <w:rPr>
                <w:rFonts w:cstheme="minorHAnsi"/>
                <w:sz w:val="24"/>
                <w:szCs w:val="24"/>
              </w:rPr>
            </w:pPr>
            <w:r w:rsidRPr="00BC6CFC">
              <w:rPr>
                <w:rFonts w:cstheme="minorHAnsi"/>
                <w:sz w:val="24"/>
                <w:szCs w:val="24"/>
              </w:rPr>
              <w:t>Nic</w:t>
            </w:r>
            <w:r w:rsidR="00FF4074">
              <w:rPr>
                <w:rFonts w:cstheme="minorHAnsi"/>
                <w:sz w:val="24"/>
                <w:szCs w:val="24"/>
              </w:rPr>
              <w:t>k</w:t>
            </w:r>
            <w:r w:rsidRPr="00BC6CFC">
              <w:rPr>
                <w:rFonts w:cstheme="minorHAnsi"/>
                <w:sz w:val="24"/>
                <w:szCs w:val="24"/>
              </w:rPr>
              <w:t xml:space="preserve"> O’Neill</w:t>
            </w:r>
            <w:r w:rsidR="00FF4074">
              <w:rPr>
                <w:rFonts w:cstheme="minorHAnsi"/>
                <w:sz w:val="24"/>
                <w:szCs w:val="24"/>
              </w:rPr>
              <w:t>,</w:t>
            </w:r>
          </w:p>
          <w:p w14:paraId="235D7914" w14:textId="118E2FA0" w:rsidR="00FF4074" w:rsidRPr="00BC6CFC" w:rsidRDefault="00FF4074" w:rsidP="00BC6CFC">
            <w:pPr>
              <w:rPr>
                <w:rFonts w:cstheme="minorHAnsi"/>
                <w:sz w:val="24"/>
                <w:szCs w:val="24"/>
              </w:rPr>
            </w:pPr>
            <w:r>
              <w:rPr>
                <w:rFonts w:cstheme="minorHAnsi"/>
                <w:sz w:val="24"/>
                <w:szCs w:val="24"/>
              </w:rPr>
              <w:t>Director Oriel Chambers,</w:t>
            </w:r>
          </w:p>
          <w:p w14:paraId="01427D18" w14:textId="16C5CFBD" w:rsidR="00051358" w:rsidRDefault="00BC6CFC" w:rsidP="00BC6CFC">
            <w:pPr>
              <w:rPr>
                <w:rFonts w:cstheme="minorHAnsi"/>
                <w:sz w:val="24"/>
                <w:szCs w:val="24"/>
              </w:rPr>
            </w:pPr>
            <w:proofErr w:type="spellStart"/>
            <w:r w:rsidRPr="00BC6CFC">
              <w:rPr>
                <w:rFonts w:cstheme="minorHAnsi"/>
                <w:sz w:val="24"/>
                <w:szCs w:val="24"/>
              </w:rPr>
              <w:t>Lawcare</w:t>
            </w:r>
            <w:proofErr w:type="spellEnd"/>
            <w:r w:rsidRPr="00BC6CFC">
              <w:rPr>
                <w:rFonts w:cstheme="minorHAnsi"/>
                <w:sz w:val="24"/>
                <w:szCs w:val="24"/>
              </w:rPr>
              <w:t xml:space="preserve"> Champion </w:t>
            </w:r>
          </w:p>
        </w:tc>
      </w:tr>
      <w:tr w:rsidR="002F6951" w14:paraId="71C88329" w14:textId="77777777" w:rsidTr="00F71FC1">
        <w:tc>
          <w:tcPr>
            <w:tcW w:w="3005" w:type="dxa"/>
            <w:tcBorders>
              <w:bottom w:val="single" w:sz="4" w:space="0" w:color="auto"/>
            </w:tcBorders>
          </w:tcPr>
          <w:p w14:paraId="50AC252A" w14:textId="2280A493" w:rsidR="002F6951" w:rsidRPr="00B333E3" w:rsidRDefault="000F2389" w:rsidP="00B333E3">
            <w:pPr>
              <w:rPr>
                <w:rFonts w:cstheme="minorHAnsi"/>
                <w:sz w:val="24"/>
                <w:szCs w:val="24"/>
              </w:rPr>
            </w:pPr>
            <w:r>
              <w:rPr>
                <w:rFonts w:cstheme="minorHAnsi"/>
                <w:sz w:val="24"/>
                <w:szCs w:val="24"/>
              </w:rPr>
              <w:t>10.25 – 11.15</w:t>
            </w:r>
          </w:p>
        </w:tc>
        <w:tc>
          <w:tcPr>
            <w:tcW w:w="3005" w:type="dxa"/>
            <w:tcBorders>
              <w:bottom w:val="single" w:sz="4" w:space="0" w:color="auto"/>
            </w:tcBorders>
          </w:tcPr>
          <w:p w14:paraId="771AA6E1" w14:textId="45222752" w:rsidR="002F6951" w:rsidRPr="00A6536D" w:rsidRDefault="00562585" w:rsidP="00B333E3">
            <w:pPr>
              <w:rPr>
                <w:rFonts w:cstheme="minorHAnsi"/>
                <w:b/>
                <w:bCs/>
                <w:sz w:val="24"/>
                <w:szCs w:val="24"/>
              </w:rPr>
            </w:pPr>
            <w:r w:rsidRPr="00A6536D">
              <w:rPr>
                <w:rFonts w:ascii="Calibri" w:hAnsi="Calibri" w:cs="Calibri"/>
                <w:b/>
                <w:bCs/>
                <w:color w:val="000000"/>
                <w:sz w:val="24"/>
                <w:szCs w:val="24"/>
                <w:shd w:val="clear" w:color="auto" w:fill="FFFFFF"/>
              </w:rPr>
              <w:t>Resilience for Recovery </w:t>
            </w:r>
          </w:p>
        </w:tc>
        <w:tc>
          <w:tcPr>
            <w:tcW w:w="7877" w:type="dxa"/>
            <w:tcBorders>
              <w:bottom w:val="single" w:sz="4" w:space="0" w:color="auto"/>
            </w:tcBorders>
          </w:tcPr>
          <w:p w14:paraId="20802AB9" w14:textId="77777777" w:rsidR="002F6951" w:rsidRPr="002F6951" w:rsidRDefault="002F6951" w:rsidP="002F6951">
            <w:pPr>
              <w:rPr>
                <w:rFonts w:cstheme="minorHAnsi"/>
                <w:sz w:val="24"/>
                <w:szCs w:val="24"/>
              </w:rPr>
            </w:pPr>
            <w:r w:rsidRPr="002F6951">
              <w:rPr>
                <w:rFonts w:cstheme="minorHAnsi"/>
                <w:sz w:val="24"/>
                <w:szCs w:val="24"/>
              </w:rPr>
              <w:t xml:space="preserve">Dr Judith </w:t>
            </w:r>
            <w:proofErr w:type="spellStart"/>
            <w:r w:rsidRPr="002F6951">
              <w:rPr>
                <w:rFonts w:cstheme="minorHAnsi"/>
                <w:sz w:val="24"/>
                <w:szCs w:val="24"/>
              </w:rPr>
              <w:t>Mohring</w:t>
            </w:r>
            <w:proofErr w:type="spellEnd"/>
          </w:p>
          <w:p w14:paraId="5480F1C9" w14:textId="6FF3D0EC" w:rsidR="002F6951" w:rsidRPr="00BC6CFC" w:rsidRDefault="002F6951" w:rsidP="002F6951">
            <w:pPr>
              <w:rPr>
                <w:rFonts w:cstheme="minorHAnsi"/>
                <w:sz w:val="24"/>
                <w:szCs w:val="24"/>
              </w:rPr>
            </w:pPr>
            <w:r w:rsidRPr="002F6951">
              <w:rPr>
                <w:rFonts w:cstheme="minorHAnsi"/>
                <w:sz w:val="24"/>
                <w:szCs w:val="24"/>
              </w:rPr>
              <w:t>Consultant Psychiatrist</w:t>
            </w:r>
          </w:p>
        </w:tc>
      </w:tr>
      <w:tr w:rsidR="000F2389" w14:paraId="3A13584E" w14:textId="77777777" w:rsidTr="00F71FC1">
        <w:tc>
          <w:tcPr>
            <w:tcW w:w="3005" w:type="dxa"/>
            <w:tcBorders>
              <w:bottom w:val="single" w:sz="4" w:space="0" w:color="auto"/>
            </w:tcBorders>
          </w:tcPr>
          <w:p w14:paraId="3935B6FA" w14:textId="19C139AA" w:rsidR="000F2389" w:rsidRDefault="000F2389" w:rsidP="00B333E3">
            <w:pPr>
              <w:rPr>
                <w:rFonts w:cstheme="minorHAnsi"/>
                <w:sz w:val="24"/>
                <w:szCs w:val="24"/>
              </w:rPr>
            </w:pPr>
            <w:r>
              <w:rPr>
                <w:rFonts w:cstheme="minorHAnsi"/>
                <w:sz w:val="24"/>
                <w:szCs w:val="24"/>
              </w:rPr>
              <w:t>11.15 – 11.30</w:t>
            </w:r>
          </w:p>
        </w:tc>
        <w:tc>
          <w:tcPr>
            <w:tcW w:w="3005" w:type="dxa"/>
            <w:tcBorders>
              <w:bottom w:val="single" w:sz="4" w:space="0" w:color="auto"/>
            </w:tcBorders>
          </w:tcPr>
          <w:p w14:paraId="791227D6" w14:textId="1BFE25B2" w:rsidR="000F2389" w:rsidRPr="00166DDF" w:rsidRDefault="00CB799D" w:rsidP="00B333E3">
            <w:pPr>
              <w:rPr>
                <w:rFonts w:cstheme="minorHAnsi"/>
                <w:b/>
                <w:bCs/>
                <w:sz w:val="24"/>
                <w:szCs w:val="24"/>
              </w:rPr>
            </w:pPr>
            <w:r w:rsidRPr="00166DDF">
              <w:rPr>
                <w:rFonts w:cstheme="minorHAnsi"/>
                <w:b/>
                <w:bCs/>
                <w:sz w:val="24"/>
                <w:szCs w:val="24"/>
              </w:rPr>
              <w:t xml:space="preserve">The </w:t>
            </w:r>
            <w:r w:rsidR="000F2389" w:rsidRPr="00166DDF">
              <w:rPr>
                <w:rFonts w:cstheme="minorHAnsi"/>
                <w:b/>
                <w:bCs/>
                <w:sz w:val="24"/>
                <w:szCs w:val="24"/>
              </w:rPr>
              <w:t xml:space="preserve">Work </w:t>
            </w:r>
            <w:proofErr w:type="gramStart"/>
            <w:r w:rsidR="00166DDF">
              <w:rPr>
                <w:rFonts w:cstheme="minorHAnsi"/>
                <w:b/>
                <w:bCs/>
                <w:sz w:val="24"/>
                <w:szCs w:val="24"/>
              </w:rPr>
              <w:t>O</w:t>
            </w:r>
            <w:r w:rsidR="000F2389" w:rsidRPr="00166DDF">
              <w:rPr>
                <w:rFonts w:cstheme="minorHAnsi"/>
                <w:b/>
                <w:bCs/>
                <w:sz w:val="24"/>
                <w:szCs w:val="24"/>
              </w:rPr>
              <w:t>f</w:t>
            </w:r>
            <w:proofErr w:type="gramEnd"/>
            <w:r w:rsidR="000F2389" w:rsidRPr="00166DDF">
              <w:rPr>
                <w:rFonts w:cstheme="minorHAnsi"/>
                <w:b/>
                <w:bCs/>
                <w:sz w:val="24"/>
                <w:szCs w:val="24"/>
              </w:rPr>
              <w:t xml:space="preserve"> </w:t>
            </w:r>
            <w:r w:rsidRPr="00166DDF">
              <w:rPr>
                <w:rFonts w:cstheme="minorHAnsi"/>
                <w:b/>
                <w:bCs/>
                <w:sz w:val="24"/>
                <w:szCs w:val="24"/>
              </w:rPr>
              <w:t>O</w:t>
            </w:r>
            <w:r w:rsidR="000F2389" w:rsidRPr="00166DDF">
              <w:rPr>
                <w:rFonts w:cstheme="minorHAnsi"/>
                <w:b/>
                <w:bCs/>
                <w:sz w:val="24"/>
                <w:szCs w:val="24"/>
              </w:rPr>
              <w:t xml:space="preserve">ur </w:t>
            </w:r>
            <w:r w:rsidRPr="00166DDF">
              <w:rPr>
                <w:rFonts w:cstheme="minorHAnsi"/>
                <w:b/>
                <w:bCs/>
                <w:sz w:val="24"/>
                <w:szCs w:val="24"/>
              </w:rPr>
              <w:t>N</w:t>
            </w:r>
            <w:r w:rsidR="000F2389" w:rsidRPr="00166DDF">
              <w:rPr>
                <w:rFonts w:cstheme="minorHAnsi"/>
                <w:b/>
                <w:bCs/>
                <w:sz w:val="24"/>
                <w:szCs w:val="24"/>
              </w:rPr>
              <w:t xml:space="preserve">ominated </w:t>
            </w:r>
            <w:r w:rsidRPr="00166DDF">
              <w:rPr>
                <w:rFonts w:cstheme="minorHAnsi"/>
                <w:b/>
                <w:bCs/>
                <w:sz w:val="24"/>
                <w:szCs w:val="24"/>
              </w:rPr>
              <w:t>C</w:t>
            </w:r>
            <w:r w:rsidR="000F2389" w:rsidRPr="00166DDF">
              <w:rPr>
                <w:rFonts w:cstheme="minorHAnsi"/>
                <w:b/>
                <w:bCs/>
                <w:sz w:val="24"/>
                <w:szCs w:val="24"/>
              </w:rPr>
              <w:t>harity</w:t>
            </w:r>
          </w:p>
          <w:p w14:paraId="5CB968A0" w14:textId="40C24D09" w:rsidR="00CA548F" w:rsidRDefault="00CA548F" w:rsidP="00B333E3">
            <w:pPr>
              <w:rPr>
                <w:rFonts w:cstheme="minorHAnsi"/>
                <w:sz w:val="24"/>
                <w:szCs w:val="24"/>
              </w:rPr>
            </w:pPr>
          </w:p>
        </w:tc>
        <w:tc>
          <w:tcPr>
            <w:tcW w:w="7877" w:type="dxa"/>
            <w:tcBorders>
              <w:bottom w:val="single" w:sz="4" w:space="0" w:color="auto"/>
            </w:tcBorders>
          </w:tcPr>
          <w:p w14:paraId="14B60441" w14:textId="0C2CBA8B" w:rsidR="000F2389" w:rsidRDefault="00CB799D" w:rsidP="002F6951">
            <w:pPr>
              <w:rPr>
                <w:rFonts w:cstheme="minorHAnsi"/>
                <w:sz w:val="24"/>
                <w:szCs w:val="24"/>
              </w:rPr>
            </w:pPr>
            <w:r>
              <w:rPr>
                <w:rFonts w:cstheme="minorHAnsi"/>
                <w:sz w:val="24"/>
                <w:szCs w:val="24"/>
              </w:rPr>
              <w:t>Paul Bonnet</w:t>
            </w:r>
            <w:r w:rsidR="008D6100">
              <w:rPr>
                <w:rFonts w:cstheme="minorHAnsi"/>
                <w:sz w:val="24"/>
                <w:szCs w:val="24"/>
              </w:rPr>
              <w:t>, Volunteer</w:t>
            </w:r>
          </w:p>
          <w:p w14:paraId="4FEFB584" w14:textId="3C3A2C67" w:rsidR="00CB799D" w:rsidRPr="002F6951" w:rsidRDefault="00CB799D" w:rsidP="002F6951">
            <w:pPr>
              <w:rPr>
                <w:rFonts w:cstheme="minorHAnsi"/>
                <w:sz w:val="24"/>
                <w:szCs w:val="24"/>
              </w:rPr>
            </w:pPr>
            <w:r>
              <w:rPr>
                <w:rFonts w:cstheme="minorHAnsi"/>
                <w:sz w:val="24"/>
                <w:szCs w:val="24"/>
              </w:rPr>
              <w:t>North West Air Ambulance</w:t>
            </w:r>
          </w:p>
        </w:tc>
      </w:tr>
      <w:tr w:rsidR="002F6951" w14:paraId="44E522AD" w14:textId="77777777" w:rsidTr="00F71FC1">
        <w:tc>
          <w:tcPr>
            <w:tcW w:w="3005" w:type="dxa"/>
            <w:tcBorders>
              <w:bottom w:val="single" w:sz="4" w:space="0" w:color="auto"/>
              <w:right w:val="nil"/>
            </w:tcBorders>
            <w:shd w:val="clear" w:color="auto" w:fill="D0CECE" w:themeFill="background2" w:themeFillShade="E6"/>
          </w:tcPr>
          <w:p w14:paraId="6A5815F6" w14:textId="00917F02" w:rsidR="002F6951" w:rsidRPr="00B333E3" w:rsidRDefault="000F2389" w:rsidP="000F2389">
            <w:pPr>
              <w:rPr>
                <w:rFonts w:cstheme="minorHAnsi"/>
                <w:sz w:val="24"/>
                <w:szCs w:val="24"/>
              </w:rPr>
            </w:pPr>
            <w:r>
              <w:rPr>
                <w:rFonts w:cstheme="minorHAnsi"/>
                <w:sz w:val="24"/>
                <w:szCs w:val="24"/>
              </w:rPr>
              <w:t>11.30 – 11.45</w:t>
            </w:r>
          </w:p>
        </w:tc>
        <w:tc>
          <w:tcPr>
            <w:tcW w:w="3005" w:type="dxa"/>
            <w:tcBorders>
              <w:left w:val="nil"/>
              <w:bottom w:val="single" w:sz="4" w:space="0" w:color="auto"/>
              <w:right w:val="nil"/>
            </w:tcBorders>
            <w:shd w:val="clear" w:color="auto" w:fill="D0CECE" w:themeFill="background2" w:themeFillShade="E6"/>
          </w:tcPr>
          <w:p w14:paraId="504F5B81" w14:textId="7BD5CCA5" w:rsidR="002F6951" w:rsidRPr="002F6951" w:rsidRDefault="002F6951" w:rsidP="002F6951">
            <w:pPr>
              <w:jc w:val="center"/>
              <w:rPr>
                <w:rFonts w:cstheme="minorHAnsi"/>
                <w:b/>
                <w:bCs/>
                <w:sz w:val="24"/>
                <w:szCs w:val="24"/>
              </w:rPr>
            </w:pPr>
            <w:r w:rsidRPr="002F6951">
              <w:rPr>
                <w:rFonts w:cstheme="minorHAnsi"/>
                <w:b/>
                <w:bCs/>
                <w:sz w:val="24"/>
                <w:szCs w:val="24"/>
              </w:rPr>
              <w:t xml:space="preserve">Refreshments and </w:t>
            </w:r>
            <w:r w:rsidR="007A6819">
              <w:rPr>
                <w:rFonts w:cstheme="minorHAnsi"/>
                <w:b/>
                <w:bCs/>
                <w:sz w:val="24"/>
                <w:szCs w:val="24"/>
              </w:rPr>
              <w:t>N</w:t>
            </w:r>
            <w:r w:rsidRPr="002F6951">
              <w:rPr>
                <w:rFonts w:cstheme="minorHAnsi"/>
                <w:b/>
                <w:bCs/>
                <w:sz w:val="24"/>
                <w:szCs w:val="24"/>
              </w:rPr>
              <w:t>etworking</w:t>
            </w:r>
          </w:p>
        </w:tc>
        <w:tc>
          <w:tcPr>
            <w:tcW w:w="7877" w:type="dxa"/>
            <w:tcBorders>
              <w:left w:val="nil"/>
              <w:bottom w:val="single" w:sz="4" w:space="0" w:color="auto"/>
            </w:tcBorders>
            <w:shd w:val="clear" w:color="auto" w:fill="D0CECE" w:themeFill="background2" w:themeFillShade="E6"/>
          </w:tcPr>
          <w:p w14:paraId="0F76353D" w14:textId="77777777" w:rsidR="002F6951" w:rsidRPr="002F6951" w:rsidRDefault="002F6951" w:rsidP="002F6951">
            <w:pPr>
              <w:rPr>
                <w:rFonts w:cstheme="minorHAnsi"/>
                <w:sz w:val="24"/>
                <w:szCs w:val="24"/>
              </w:rPr>
            </w:pPr>
          </w:p>
        </w:tc>
      </w:tr>
      <w:tr w:rsidR="002F6951" w14:paraId="470DC630" w14:textId="77777777" w:rsidTr="00F71FC1">
        <w:tc>
          <w:tcPr>
            <w:tcW w:w="3005" w:type="dxa"/>
            <w:tcBorders>
              <w:bottom w:val="single" w:sz="4" w:space="0" w:color="auto"/>
              <w:right w:val="single" w:sz="4" w:space="0" w:color="auto"/>
            </w:tcBorders>
          </w:tcPr>
          <w:p w14:paraId="485D8C29" w14:textId="6BCCBED6" w:rsidR="002F6951" w:rsidRPr="00B333E3" w:rsidRDefault="000F2389" w:rsidP="000F2389">
            <w:pPr>
              <w:rPr>
                <w:rFonts w:cstheme="minorHAnsi"/>
                <w:sz w:val="24"/>
                <w:szCs w:val="24"/>
              </w:rPr>
            </w:pPr>
            <w:r>
              <w:rPr>
                <w:rFonts w:cstheme="minorHAnsi"/>
                <w:sz w:val="24"/>
                <w:szCs w:val="24"/>
              </w:rPr>
              <w:lastRenderedPageBreak/>
              <w:t>11.45 – 12.50</w:t>
            </w:r>
          </w:p>
        </w:tc>
        <w:tc>
          <w:tcPr>
            <w:tcW w:w="3005" w:type="dxa"/>
            <w:tcBorders>
              <w:left w:val="single" w:sz="4" w:space="0" w:color="auto"/>
              <w:bottom w:val="single" w:sz="4" w:space="0" w:color="auto"/>
              <w:right w:val="single" w:sz="4" w:space="0" w:color="auto"/>
            </w:tcBorders>
          </w:tcPr>
          <w:p w14:paraId="749636AE" w14:textId="77777777" w:rsidR="002F6951" w:rsidRDefault="001A64C7" w:rsidP="002F6951">
            <w:pPr>
              <w:rPr>
                <w:rFonts w:cstheme="minorHAnsi"/>
                <w:b/>
                <w:bCs/>
                <w:sz w:val="24"/>
                <w:szCs w:val="24"/>
              </w:rPr>
            </w:pPr>
            <w:r w:rsidRPr="001A64C7">
              <w:rPr>
                <w:rFonts w:cstheme="minorHAnsi"/>
                <w:b/>
                <w:bCs/>
                <w:sz w:val="24"/>
                <w:szCs w:val="24"/>
              </w:rPr>
              <w:t>Mindfulness For Everyday Living</w:t>
            </w:r>
          </w:p>
          <w:p w14:paraId="47D6DC4F" w14:textId="6CDB6624" w:rsidR="00FB1B52" w:rsidRPr="00FB1B52" w:rsidRDefault="00FB1B52" w:rsidP="002F6951">
            <w:pPr>
              <w:rPr>
                <w:rFonts w:cstheme="minorHAnsi"/>
                <w:sz w:val="24"/>
                <w:szCs w:val="24"/>
              </w:rPr>
            </w:pPr>
            <w:r w:rsidRPr="00FB1B52">
              <w:rPr>
                <w:rFonts w:cstheme="minorHAnsi"/>
                <w:sz w:val="24"/>
                <w:szCs w:val="24"/>
              </w:rPr>
              <w:t>(To be followed by a Q and A session with both Judith and Russ)</w:t>
            </w:r>
          </w:p>
        </w:tc>
        <w:tc>
          <w:tcPr>
            <w:tcW w:w="7877" w:type="dxa"/>
            <w:tcBorders>
              <w:left w:val="single" w:sz="4" w:space="0" w:color="auto"/>
              <w:bottom w:val="single" w:sz="4" w:space="0" w:color="auto"/>
            </w:tcBorders>
          </w:tcPr>
          <w:p w14:paraId="7E2A9F09" w14:textId="77777777" w:rsidR="00471A54" w:rsidRDefault="002F6951" w:rsidP="002F6951">
            <w:pPr>
              <w:rPr>
                <w:rFonts w:cstheme="minorHAnsi"/>
                <w:sz w:val="24"/>
                <w:szCs w:val="24"/>
              </w:rPr>
            </w:pPr>
            <w:r w:rsidRPr="002F6951">
              <w:rPr>
                <w:rFonts w:cstheme="minorHAnsi"/>
                <w:sz w:val="24"/>
                <w:szCs w:val="24"/>
              </w:rPr>
              <w:t>Russell Treasure</w:t>
            </w:r>
            <w:r w:rsidR="00471A54">
              <w:rPr>
                <w:rFonts w:cstheme="minorHAnsi"/>
                <w:sz w:val="24"/>
                <w:szCs w:val="24"/>
              </w:rPr>
              <w:t>, Director of Wellbeing,</w:t>
            </w:r>
          </w:p>
          <w:p w14:paraId="18CE8D41" w14:textId="7E86384B" w:rsidR="002F6951" w:rsidRPr="002F6951" w:rsidRDefault="002F6951" w:rsidP="002F6951">
            <w:pPr>
              <w:rPr>
                <w:rFonts w:cstheme="minorHAnsi"/>
                <w:sz w:val="24"/>
                <w:szCs w:val="24"/>
              </w:rPr>
            </w:pPr>
            <w:proofErr w:type="spellStart"/>
            <w:r w:rsidRPr="002F6951">
              <w:rPr>
                <w:rFonts w:cstheme="minorHAnsi"/>
                <w:sz w:val="24"/>
                <w:szCs w:val="24"/>
              </w:rPr>
              <w:t>Fretus</w:t>
            </w:r>
            <w:proofErr w:type="spellEnd"/>
            <w:r w:rsidRPr="002F6951">
              <w:rPr>
                <w:rFonts w:cstheme="minorHAnsi"/>
                <w:sz w:val="24"/>
                <w:szCs w:val="24"/>
              </w:rPr>
              <w:t xml:space="preserve"> Group</w:t>
            </w:r>
          </w:p>
        </w:tc>
      </w:tr>
      <w:tr w:rsidR="002F6951" w14:paraId="5C0EBCB6" w14:textId="77777777" w:rsidTr="00F71FC1">
        <w:tc>
          <w:tcPr>
            <w:tcW w:w="3005" w:type="dxa"/>
            <w:tcBorders>
              <w:bottom w:val="single" w:sz="4" w:space="0" w:color="auto"/>
              <w:right w:val="nil"/>
            </w:tcBorders>
            <w:shd w:val="clear" w:color="auto" w:fill="D0CECE" w:themeFill="background2" w:themeFillShade="E6"/>
          </w:tcPr>
          <w:p w14:paraId="35F3A033" w14:textId="56F46608" w:rsidR="002F6951" w:rsidRPr="00B333E3" w:rsidRDefault="002F6951" w:rsidP="002F6951">
            <w:pPr>
              <w:rPr>
                <w:rFonts w:cstheme="minorHAnsi"/>
                <w:sz w:val="24"/>
                <w:szCs w:val="24"/>
              </w:rPr>
            </w:pPr>
            <w:r>
              <w:rPr>
                <w:rFonts w:cstheme="minorHAnsi"/>
                <w:sz w:val="24"/>
                <w:szCs w:val="24"/>
              </w:rPr>
              <w:t>12:</w:t>
            </w:r>
            <w:r w:rsidR="000F2389">
              <w:rPr>
                <w:rFonts w:cstheme="minorHAnsi"/>
                <w:sz w:val="24"/>
                <w:szCs w:val="24"/>
              </w:rPr>
              <w:t>50</w:t>
            </w:r>
            <w:r>
              <w:rPr>
                <w:rFonts w:cstheme="minorHAnsi"/>
                <w:sz w:val="24"/>
                <w:szCs w:val="24"/>
              </w:rPr>
              <w:t xml:space="preserve"> – 13:45</w:t>
            </w:r>
          </w:p>
        </w:tc>
        <w:tc>
          <w:tcPr>
            <w:tcW w:w="3005" w:type="dxa"/>
            <w:tcBorders>
              <w:left w:val="nil"/>
              <w:bottom w:val="single" w:sz="4" w:space="0" w:color="auto"/>
              <w:right w:val="nil"/>
            </w:tcBorders>
            <w:shd w:val="clear" w:color="auto" w:fill="D0CECE" w:themeFill="background2" w:themeFillShade="E6"/>
          </w:tcPr>
          <w:p w14:paraId="4091F45E" w14:textId="6005C520" w:rsidR="002F6951" w:rsidRDefault="002F6951" w:rsidP="002F6951">
            <w:pPr>
              <w:jc w:val="center"/>
              <w:rPr>
                <w:rFonts w:cstheme="minorHAnsi"/>
                <w:b/>
                <w:bCs/>
                <w:sz w:val="24"/>
                <w:szCs w:val="24"/>
              </w:rPr>
            </w:pPr>
            <w:r>
              <w:rPr>
                <w:rFonts w:cstheme="minorHAnsi"/>
                <w:b/>
                <w:bCs/>
                <w:sz w:val="24"/>
                <w:szCs w:val="24"/>
              </w:rPr>
              <w:t>Lunch and networking</w:t>
            </w:r>
          </w:p>
          <w:p w14:paraId="5E559FB7" w14:textId="12C59280" w:rsidR="002F6951" w:rsidRPr="002F6951" w:rsidRDefault="002F6951" w:rsidP="002F6951">
            <w:pPr>
              <w:jc w:val="center"/>
              <w:rPr>
                <w:rFonts w:cstheme="minorHAnsi"/>
                <w:b/>
                <w:bCs/>
                <w:sz w:val="24"/>
                <w:szCs w:val="24"/>
              </w:rPr>
            </w:pPr>
          </w:p>
        </w:tc>
        <w:tc>
          <w:tcPr>
            <w:tcW w:w="7877" w:type="dxa"/>
            <w:tcBorders>
              <w:left w:val="nil"/>
              <w:bottom w:val="single" w:sz="4" w:space="0" w:color="auto"/>
            </w:tcBorders>
            <w:shd w:val="clear" w:color="auto" w:fill="D0CECE" w:themeFill="background2" w:themeFillShade="E6"/>
          </w:tcPr>
          <w:p w14:paraId="15DD0B7F" w14:textId="77777777" w:rsidR="002F6951" w:rsidRPr="002F6951" w:rsidRDefault="002F6951" w:rsidP="002F6951">
            <w:pPr>
              <w:rPr>
                <w:rFonts w:cstheme="minorHAnsi"/>
                <w:sz w:val="24"/>
                <w:szCs w:val="24"/>
              </w:rPr>
            </w:pPr>
          </w:p>
        </w:tc>
      </w:tr>
      <w:tr w:rsidR="002F6951" w14:paraId="5B197004" w14:textId="77777777" w:rsidTr="00F71FC1">
        <w:tc>
          <w:tcPr>
            <w:tcW w:w="3005" w:type="dxa"/>
            <w:tcBorders>
              <w:bottom w:val="single" w:sz="4" w:space="0" w:color="auto"/>
              <w:right w:val="single" w:sz="4" w:space="0" w:color="auto"/>
            </w:tcBorders>
          </w:tcPr>
          <w:p w14:paraId="2179A603" w14:textId="632F58D1" w:rsidR="002F6951" w:rsidRDefault="002F6951" w:rsidP="002F6951">
            <w:pPr>
              <w:rPr>
                <w:rFonts w:cstheme="minorHAnsi"/>
                <w:sz w:val="24"/>
                <w:szCs w:val="24"/>
              </w:rPr>
            </w:pPr>
            <w:r>
              <w:rPr>
                <w:rFonts w:cstheme="minorHAnsi"/>
                <w:sz w:val="24"/>
                <w:szCs w:val="24"/>
              </w:rPr>
              <w:t>13:45 – 14:00</w:t>
            </w:r>
          </w:p>
        </w:tc>
        <w:tc>
          <w:tcPr>
            <w:tcW w:w="3005" w:type="dxa"/>
            <w:tcBorders>
              <w:left w:val="single" w:sz="4" w:space="0" w:color="auto"/>
              <w:bottom w:val="single" w:sz="4" w:space="0" w:color="auto"/>
              <w:right w:val="single" w:sz="4" w:space="0" w:color="auto"/>
            </w:tcBorders>
          </w:tcPr>
          <w:p w14:paraId="52E272FE" w14:textId="24906608" w:rsidR="002F6951" w:rsidRPr="002F6951" w:rsidRDefault="002F6951" w:rsidP="002F6951">
            <w:pPr>
              <w:rPr>
                <w:rFonts w:cstheme="minorHAnsi"/>
                <w:sz w:val="24"/>
                <w:szCs w:val="24"/>
              </w:rPr>
            </w:pPr>
            <w:r w:rsidRPr="002F6951">
              <w:rPr>
                <w:rFonts w:cstheme="minorHAnsi"/>
                <w:sz w:val="24"/>
                <w:szCs w:val="24"/>
              </w:rPr>
              <w:t>NWLC AGM</w:t>
            </w:r>
          </w:p>
        </w:tc>
        <w:tc>
          <w:tcPr>
            <w:tcW w:w="7877" w:type="dxa"/>
            <w:tcBorders>
              <w:left w:val="single" w:sz="4" w:space="0" w:color="auto"/>
              <w:bottom w:val="single" w:sz="4" w:space="0" w:color="auto"/>
            </w:tcBorders>
          </w:tcPr>
          <w:p w14:paraId="54625310" w14:textId="4E720A01" w:rsidR="002F6951" w:rsidRPr="002F6951" w:rsidRDefault="002F6951" w:rsidP="002F6951">
            <w:pPr>
              <w:rPr>
                <w:rFonts w:cstheme="minorHAnsi"/>
                <w:sz w:val="24"/>
                <w:szCs w:val="24"/>
              </w:rPr>
            </w:pPr>
            <w:r>
              <w:rPr>
                <w:rFonts w:cstheme="minorHAnsi"/>
                <w:sz w:val="24"/>
                <w:szCs w:val="24"/>
              </w:rPr>
              <w:t>All welcome</w:t>
            </w:r>
          </w:p>
        </w:tc>
      </w:tr>
      <w:tr w:rsidR="002F6951" w14:paraId="5D2D2895" w14:textId="77777777" w:rsidTr="00F71FC1">
        <w:tc>
          <w:tcPr>
            <w:tcW w:w="3005" w:type="dxa"/>
            <w:tcBorders>
              <w:bottom w:val="nil"/>
              <w:right w:val="single" w:sz="4" w:space="0" w:color="auto"/>
            </w:tcBorders>
          </w:tcPr>
          <w:p w14:paraId="317F776C" w14:textId="79E98BC9" w:rsidR="002F6951" w:rsidRDefault="002F6951" w:rsidP="002F6951">
            <w:pPr>
              <w:rPr>
                <w:rFonts w:cstheme="minorHAnsi"/>
                <w:sz w:val="24"/>
                <w:szCs w:val="24"/>
              </w:rPr>
            </w:pPr>
            <w:r>
              <w:rPr>
                <w:rFonts w:cstheme="minorHAnsi"/>
                <w:sz w:val="24"/>
                <w:szCs w:val="24"/>
              </w:rPr>
              <w:t>14:00 – 15:05</w:t>
            </w:r>
          </w:p>
        </w:tc>
        <w:tc>
          <w:tcPr>
            <w:tcW w:w="3005" w:type="dxa"/>
            <w:tcBorders>
              <w:left w:val="single" w:sz="4" w:space="0" w:color="auto"/>
              <w:right w:val="nil"/>
            </w:tcBorders>
            <w:shd w:val="clear" w:color="auto" w:fill="auto"/>
          </w:tcPr>
          <w:p w14:paraId="02153684" w14:textId="79D96FBC" w:rsidR="002F6951" w:rsidRPr="0041692C" w:rsidRDefault="002F6951" w:rsidP="002F6951">
            <w:pPr>
              <w:rPr>
                <w:rFonts w:cstheme="minorHAnsi"/>
                <w:b/>
                <w:bCs/>
                <w:sz w:val="24"/>
                <w:szCs w:val="24"/>
              </w:rPr>
            </w:pPr>
            <w:r w:rsidRPr="0041692C">
              <w:rPr>
                <w:rFonts w:cstheme="minorHAnsi"/>
                <w:b/>
                <w:bCs/>
                <w:sz w:val="24"/>
                <w:szCs w:val="24"/>
              </w:rPr>
              <w:t>Workshop sessions 1</w:t>
            </w:r>
          </w:p>
        </w:tc>
        <w:tc>
          <w:tcPr>
            <w:tcW w:w="7877" w:type="dxa"/>
            <w:tcBorders>
              <w:left w:val="nil"/>
            </w:tcBorders>
            <w:shd w:val="clear" w:color="auto" w:fill="auto"/>
          </w:tcPr>
          <w:p w14:paraId="02D915FC" w14:textId="77777777" w:rsidR="002F6951" w:rsidRDefault="002F6951" w:rsidP="002F6951">
            <w:pPr>
              <w:rPr>
                <w:rFonts w:cstheme="minorHAnsi"/>
                <w:sz w:val="24"/>
                <w:szCs w:val="24"/>
              </w:rPr>
            </w:pPr>
          </w:p>
        </w:tc>
      </w:tr>
      <w:tr w:rsidR="002F6951" w14:paraId="20ABCCF3" w14:textId="77777777" w:rsidTr="00F71FC1">
        <w:tc>
          <w:tcPr>
            <w:tcW w:w="3005" w:type="dxa"/>
            <w:tcBorders>
              <w:top w:val="nil"/>
              <w:bottom w:val="nil"/>
              <w:right w:val="single" w:sz="4" w:space="0" w:color="auto"/>
            </w:tcBorders>
          </w:tcPr>
          <w:p w14:paraId="5FEEB965" w14:textId="77777777" w:rsidR="002F6951" w:rsidRDefault="002F6951" w:rsidP="002F6951">
            <w:pPr>
              <w:rPr>
                <w:rFonts w:cstheme="minorHAnsi"/>
                <w:sz w:val="24"/>
                <w:szCs w:val="24"/>
              </w:rPr>
            </w:pPr>
          </w:p>
        </w:tc>
        <w:tc>
          <w:tcPr>
            <w:tcW w:w="3005" w:type="dxa"/>
            <w:tcBorders>
              <w:left w:val="single" w:sz="4" w:space="0" w:color="auto"/>
              <w:right w:val="single" w:sz="4" w:space="0" w:color="auto"/>
            </w:tcBorders>
          </w:tcPr>
          <w:p w14:paraId="644B4742" w14:textId="7AD2DC16" w:rsidR="002F6951" w:rsidRPr="0091745D" w:rsidRDefault="002F6951" w:rsidP="002F6951">
            <w:pPr>
              <w:rPr>
                <w:rFonts w:cstheme="minorHAnsi"/>
                <w:b/>
                <w:bCs/>
                <w:sz w:val="24"/>
                <w:szCs w:val="24"/>
              </w:rPr>
            </w:pPr>
            <w:r w:rsidRPr="0091745D">
              <w:rPr>
                <w:rFonts w:cstheme="minorHAnsi"/>
                <w:b/>
                <w:bCs/>
                <w:sz w:val="24"/>
                <w:szCs w:val="24"/>
              </w:rPr>
              <w:t xml:space="preserve">Equality </w:t>
            </w:r>
            <w:r w:rsidR="00EF21F9">
              <w:rPr>
                <w:rFonts w:cstheme="minorHAnsi"/>
                <w:b/>
                <w:bCs/>
                <w:sz w:val="24"/>
                <w:szCs w:val="24"/>
              </w:rPr>
              <w:t>C</w:t>
            </w:r>
            <w:r w:rsidRPr="0091745D">
              <w:rPr>
                <w:rFonts w:cstheme="minorHAnsi"/>
                <w:b/>
                <w:bCs/>
                <w:sz w:val="24"/>
                <w:szCs w:val="24"/>
              </w:rPr>
              <w:t xml:space="preserve">ase </w:t>
            </w:r>
            <w:r w:rsidR="00EF21F9">
              <w:rPr>
                <w:rFonts w:cstheme="minorHAnsi"/>
                <w:b/>
                <w:bCs/>
                <w:sz w:val="24"/>
                <w:szCs w:val="24"/>
              </w:rPr>
              <w:t>U</w:t>
            </w:r>
            <w:r w:rsidRPr="0091745D">
              <w:rPr>
                <w:rFonts w:cstheme="minorHAnsi"/>
                <w:b/>
                <w:bCs/>
                <w:sz w:val="24"/>
                <w:szCs w:val="24"/>
              </w:rPr>
              <w:t>pdate</w:t>
            </w:r>
          </w:p>
        </w:tc>
        <w:tc>
          <w:tcPr>
            <w:tcW w:w="7877" w:type="dxa"/>
            <w:tcBorders>
              <w:left w:val="single" w:sz="4" w:space="0" w:color="auto"/>
            </w:tcBorders>
          </w:tcPr>
          <w:p w14:paraId="48D731AB" w14:textId="77777777" w:rsidR="002F6951" w:rsidRPr="002F6951" w:rsidRDefault="002F6951" w:rsidP="002F6951">
            <w:pPr>
              <w:rPr>
                <w:rFonts w:cstheme="minorHAnsi"/>
                <w:sz w:val="24"/>
                <w:szCs w:val="24"/>
              </w:rPr>
            </w:pPr>
            <w:r w:rsidRPr="002F6951">
              <w:rPr>
                <w:rFonts w:cstheme="minorHAnsi"/>
                <w:sz w:val="24"/>
                <w:szCs w:val="24"/>
              </w:rPr>
              <w:t>Philip Harman</w:t>
            </w:r>
          </w:p>
          <w:p w14:paraId="359AE66D" w14:textId="77777777" w:rsidR="002F6951" w:rsidRDefault="002F6951" w:rsidP="002F6951">
            <w:pPr>
              <w:rPr>
                <w:rFonts w:cstheme="minorHAnsi"/>
                <w:sz w:val="24"/>
                <w:szCs w:val="24"/>
              </w:rPr>
            </w:pPr>
            <w:r w:rsidRPr="002F6951">
              <w:rPr>
                <w:rFonts w:cstheme="minorHAnsi"/>
                <w:sz w:val="24"/>
                <w:szCs w:val="24"/>
              </w:rPr>
              <w:t>Partner, DAC Beachcroft</w:t>
            </w:r>
          </w:p>
          <w:p w14:paraId="068618BA" w14:textId="7F5E3305" w:rsidR="003D1103" w:rsidRPr="003D1103" w:rsidRDefault="003D1103" w:rsidP="003D1103">
            <w:pPr>
              <w:shd w:val="clear" w:color="auto" w:fill="FFFFFF"/>
              <w:rPr>
                <w:rFonts w:ascii="OpenSans-webfont" w:eastAsia="Times New Roman" w:hAnsi="OpenSans-webfont" w:cs="Times New Roman"/>
                <w:color w:val="333333"/>
                <w:sz w:val="24"/>
                <w:szCs w:val="24"/>
                <w:lang w:eastAsia="en-GB"/>
              </w:rPr>
            </w:pPr>
            <w:r w:rsidRPr="003D1103">
              <w:rPr>
                <w:rFonts w:ascii="Verdana" w:eastAsia="Times New Roman" w:hAnsi="Verdana" w:cs="Times New Roman"/>
                <w:color w:val="333333"/>
                <w:sz w:val="20"/>
                <w:szCs w:val="20"/>
                <w:lang w:eastAsia="en-GB"/>
              </w:rPr>
              <w:t>A</w:t>
            </w:r>
            <w:r w:rsidRPr="003D1103">
              <w:rPr>
                <w:rFonts w:ascii="Verdana" w:eastAsia="Times New Roman" w:hAnsi="Verdana" w:cs="Times New Roman"/>
                <w:color w:val="333333"/>
                <w:sz w:val="20"/>
                <w:szCs w:val="20"/>
                <w:lang w:eastAsia="en-GB"/>
              </w:rPr>
              <w:t>n update on the latest employment law cases, covering:</w:t>
            </w:r>
          </w:p>
          <w:p w14:paraId="616F57EF" w14:textId="77777777" w:rsidR="003D1103" w:rsidRPr="003D1103" w:rsidRDefault="003D1103" w:rsidP="003D1103">
            <w:pPr>
              <w:shd w:val="clear" w:color="auto" w:fill="FFFFFF"/>
              <w:rPr>
                <w:rFonts w:ascii="OpenSans-webfont" w:eastAsia="Times New Roman" w:hAnsi="OpenSans-webfont" w:cs="Times New Roman"/>
                <w:color w:val="333333"/>
                <w:sz w:val="24"/>
                <w:szCs w:val="24"/>
                <w:lang w:eastAsia="en-GB"/>
              </w:rPr>
            </w:pPr>
            <w:r w:rsidRPr="003D1103">
              <w:rPr>
                <w:rFonts w:ascii="Verdana" w:eastAsia="Times New Roman" w:hAnsi="Verdana" w:cs="Times New Roman"/>
                <w:color w:val="333333"/>
                <w:sz w:val="20"/>
                <w:szCs w:val="20"/>
                <w:lang w:eastAsia="en-GB"/>
              </w:rPr>
              <w:t>Equality case law – including return to office working and vaccinations.</w:t>
            </w:r>
          </w:p>
          <w:p w14:paraId="078D46CA" w14:textId="77777777" w:rsidR="003D1103" w:rsidRPr="003D1103" w:rsidRDefault="003D1103" w:rsidP="003D1103">
            <w:pPr>
              <w:shd w:val="clear" w:color="auto" w:fill="FFFFFF"/>
              <w:rPr>
                <w:rFonts w:ascii="OpenSans-webfont" w:eastAsia="Times New Roman" w:hAnsi="OpenSans-webfont" w:cs="Times New Roman"/>
                <w:color w:val="333333"/>
                <w:sz w:val="24"/>
                <w:szCs w:val="24"/>
                <w:lang w:eastAsia="en-GB"/>
              </w:rPr>
            </w:pPr>
            <w:r w:rsidRPr="003D1103">
              <w:rPr>
                <w:rFonts w:ascii="Verdana" w:eastAsia="Times New Roman" w:hAnsi="Verdana" w:cs="Times New Roman"/>
                <w:color w:val="333333"/>
                <w:sz w:val="20"/>
                <w:szCs w:val="20"/>
                <w:lang w:eastAsia="en-GB"/>
              </w:rPr>
              <w:t>Constructive unfair dismissal – what counts as a ‘final straw’?</w:t>
            </w:r>
          </w:p>
          <w:p w14:paraId="51E17A7D" w14:textId="77777777" w:rsidR="003D1103" w:rsidRPr="003D1103" w:rsidRDefault="003D1103" w:rsidP="003D1103">
            <w:pPr>
              <w:shd w:val="clear" w:color="auto" w:fill="FFFFFF"/>
              <w:rPr>
                <w:rFonts w:ascii="OpenSans-webfont" w:eastAsia="Times New Roman" w:hAnsi="OpenSans-webfont" w:cs="Times New Roman"/>
                <w:color w:val="333333"/>
                <w:sz w:val="24"/>
                <w:szCs w:val="24"/>
                <w:lang w:eastAsia="en-GB"/>
              </w:rPr>
            </w:pPr>
            <w:r w:rsidRPr="003D1103">
              <w:rPr>
                <w:rFonts w:ascii="Verdana" w:eastAsia="Times New Roman" w:hAnsi="Verdana" w:cs="Times New Roman"/>
                <w:color w:val="333333"/>
                <w:sz w:val="20"/>
                <w:szCs w:val="20"/>
                <w:lang w:eastAsia="en-GB"/>
              </w:rPr>
              <w:t>Whistleblowing - the rise of interim relief.</w:t>
            </w:r>
          </w:p>
          <w:p w14:paraId="36F99A93" w14:textId="47C39794" w:rsidR="003D1103" w:rsidRDefault="003D1103" w:rsidP="002F6951">
            <w:pPr>
              <w:rPr>
                <w:rFonts w:cstheme="minorHAnsi"/>
                <w:sz w:val="24"/>
                <w:szCs w:val="24"/>
              </w:rPr>
            </w:pPr>
          </w:p>
        </w:tc>
      </w:tr>
      <w:tr w:rsidR="00EA63D8" w14:paraId="46D87B1D" w14:textId="77777777" w:rsidTr="00F71FC1">
        <w:tc>
          <w:tcPr>
            <w:tcW w:w="3005" w:type="dxa"/>
            <w:tcBorders>
              <w:top w:val="nil"/>
              <w:bottom w:val="nil"/>
              <w:right w:val="single" w:sz="4" w:space="0" w:color="auto"/>
            </w:tcBorders>
          </w:tcPr>
          <w:p w14:paraId="369238F1" w14:textId="77777777" w:rsidR="00EA63D8" w:rsidRDefault="00EA63D8" w:rsidP="002F6951">
            <w:pPr>
              <w:rPr>
                <w:rFonts w:cstheme="minorHAnsi"/>
                <w:sz w:val="24"/>
                <w:szCs w:val="24"/>
              </w:rPr>
            </w:pPr>
          </w:p>
        </w:tc>
        <w:tc>
          <w:tcPr>
            <w:tcW w:w="3005" w:type="dxa"/>
            <w:tcBorders>
              <w:left w:val="single" w:sz="4" w:space="0" w:color="auto"/>
              <w:right w:val="single" w:sz="4" w:space="0" w:color="auto"/>
            </w:tcBorders>
          </w:tcPr>
          <w:p w14:paraId="229F3A56" w14:textId="008D3EC0" w:rsidR="00EA63D8" w:rsidRPr="0091745D" w:rsidRDefault="00EA63D8" w:rsidP="002F6951">
            <w:pPr>
              <w:rPr>
                <w:rFonts w:cstheme="minorHAnsi"/>
                <w:b/>
                <w:bCs/>
                <w:sz w:val="24"/>
                <w:szCs w:val="24"/>
              </w:rPr>
            </w:pPr>
            <w:r w:rsidRPr="0091745D">
              <w:rPr>
                <w:rFonts w:cstheme="minorHAnsi"/>
                <w:b/>
                <w:bCs/>
                <w:sz w:val="24"/>
                <w:szCs w:val="24"/>
              </w:rPr>
              <w:t xml:space="preserve">Strategies For Dealing </w:t>
            </w:r>
            <w:proofErr w:type="gramStart"/>
            <w:r w:rsidRPr="0091745D">
              <w:rPr>
                <w:rFonts w:cstheme="minorHAnsi"/>
                <w:b/>
                <w:bCs/>
                <w:sz w:val="24"/>
                <w:szCs w:val="24"/>
              </w:rPr>
              <w:t>With</w:t>
            </w:r>
            <w:proofErr w:type="gramEnd"/>
            <w:r w:rsidRPr="0091745D">
              <w:rPr>
                <w:rFonts w:cstheme="minorHAnsi"/>
                <w:b/>
                <w:bCs/>
                <w:sz w:val="24"/>
                <w:szCs w:val="24"/>
              </w:rPr>
              <w:t xml:space="preserve"> </w:t>
            </w:r>
            <w:r w:rsidR="00EE58F4" w:rsidRPr="0091745D">
              <w:rPr>
                <w:rFonts w:cstheme="minorHAnsi"/>
                <w:b/>
                <w:bCs/>
                <w:sz w:val="24"/>
                <w:szCs w:val="24"/>
              </w:rPr>
              <w:t>S</w:t>
            </w:r>
            <w:r w:rsidRPr="0091745D">
              <w:rPr>
                <w:rFonts w:cstheme="minorHAnsi"/>
                <w:b/>
                <w:bCs/>
                <w:sz w:val="24"/>
                <w:szCs w:val="24"/>
              </w:rPr>
              <w:t>ubject Access Requests</w:t>
            </w:r>
          </w:p>
        </w:tc>
        <w:tc>
          <w:tcPr>
            <w:tcW w:w="7877" w:type="dxa"/>
            <w:tcBorders>
              <w:left w:val="single" w:sz="4" w:space="0" w:color="auto"/>
            </w:tcBorders>
          </w:tcPr>
          <w:p w14:paraId="5375AEAE" w14:textId="77777777" w:rsidR="00EA63D8" w:rsidRPr="00EA63D8" w:rsidRDefault="00EA63D8" w:rsidP="00EA63D8">
            <w:pPr>
              <w:rPr>
                <w:rFonts w:cstheme="minorHAnsi"/>
                <w:sz w:val="24"/>
                <w:szCs w:val="24"/>
              </w:rPr>
            </w:pPr>
            <w:r w:rsidRPr="00EA63D8">
              <w:rPr>
                <w:rFonts w:cstheme="minorHAnsi"/>
                <w:sz w:val="24"/>
                <w:szCs w:val="24"/>
              </w:rPr>
              <w:t>Helen Snow,</w:t>
            </w:r>
          </w:p>
          <w:p w14:paraId="633115DB" w14:textId="77777777" w:rsidR="00EA63D8" w:rsidRDefault="00EA63D8" w:rsidP="00EA63D8">
            <w:pPr>
              <w:rPr>
                <w:rFonts w:cstheme="minorHAnsi"/>
                <w:sz w:val="24"/>
                <w:szCs w:val="24"/>
              </w:rPr>
            </w:pPr>
            <w:r w:rsidRPr="00EA63D8">
              <w:rPr>
                <w:rFonts w:cstheme="minorHAnsi"/>
                <w:sz w:val="24"/>
                <w:szCs w:val="24"/>
              </w:rPr>
              <w:t xml:space="preserve">Senior Associate, </w:t>
            </w:r>
            <w:proofErr w:type="spellStart"/>
            <w:r w:rsidRPr="00EA63D8">
              <w:rPr>
                <w:rFonts w:cstheme="minorHAnsi"/>
                <w:sz w:val="24"/>
                <w:szCs w:val="24"/>
              </w:rPr>
              <w:t>Geldards</w:t>
            </w:r>
            <w:proofErr w:type="spellEnd"/>
          </w:p>
          <w:p w14:paraId="518DC557" w14:textId="13E978D8" w:rsidR="00770E6A" w:rsidRPr="002F6951" w:rsidRDefault="00770E6A" w:rsidP="00EA63D8">
            <w:pPr>
              <w:rPr>
                <w:rFonts w:cstheme="minorHAnsi"/>
                <w:sz w:val="24"/>
                <w:szCs w:val="24"/>
              </w:rPr>
            </w:pPr>
            <w:r>
              <w:rPr>
                <w:rFonts w:ascii="OpenSans-webfont" w:hAnsi="OpenSans-webfont"/>
                <w:color w:val="333333"/>
                <w:shd w:val="clear" w:color="auto" w:fill="FFFFFF"/>
              </w:rPr>
              <w:t xml:space="preserve">Dealing with subject access requests can be extremely labour intensive and time consuming for public sector organisations, particularly where the information encompassed within a request is on </w:t>
            </w:r>
            <w:proofErr w:type="gramStart"/>
            <w:r>
              <w:rPr>
                <w:rFonts w:ascii="OpenSans-webfont" w:hAnsi="OpenSans-webfont"/>
                <w:color w:val="333333"/>
                <w:shd w:val="clear" w:color="auto" w:fill="FFFFFF"/>
              </w:rPr>
              <w:t>an</w:t>
            </w:r>
            <w:proofErr w:type="gramEnd"/>
            <w:r>
              <w:rPr>
                <w:rFonts w:ascii="OpenSans-webfont" w:hAnsi="OpenSans-webfont"/>
                <w:color w:val="333333"/>
                <w:shd w:val="clear" w:color="auto" w:fill="FFFFFF"/>
              </w:rPr>
              <w:t xml:space="preserve"> large scale. Failing to deal adequately with a request will expose a data controller to liability, but providing more information that the requester is entitled to can also result in risk. In this workshop we will look at what information is within the scope of a subject access request, what are the obligations to provide that information and strategies for dealing with and responding to subject access requests, including utilising extensions of time, the ICO’s regulatory approach during the pandemic and manifestly unfounded and excessive requests.</w:t>
            </w:r>
          </w:p>
        </w:tc>
      </w:tr>
      <w:tr w:rsidR="00EA63D8" w14:paraId="407EAFCE" w14:textId="77777777" w:rsidTr="00F71FC1">
        <w:tc>
          <w:tcPr>
            <w:tcW w:w="3005" w:type="dxa"/>
            <w:tcBorders>
              <w:top w:val="nil"/>
              <w:bottom w:val="nil"/>
              <w:right w:val="single" w:sz="4" w:space="0" w:color="auto"/>
            </w:tcBorders>
          </w:tcPr>
          <w:p w14:paraId="7FDDB1A6" w14:textId="77777777" w:rsidR="00EA63D8" w:rsidRDefault="00EA63D8" w:rsidP="002F6951">
            <w:pPr>
              <w:rPr>
                <w:rFonts w:cstheme="minorHAnsi"/>
                <w:sz w:val="24"/>
                <w:szCs w:val="24"/>
              </w:rPr>
            </w:pPr>
          </w:p>
        </w:tc>
        <w:tc>
          <w:tcPr>
            <w:tcW w:w="3005" w:type="dxa"/>
            <w:tcBorders>
              <w:left w:val="single" w:sz="4" w:space="0" w:color="auto"/>
              <w:right w:val="single" w:sz="4" w:space="0" w:color="auto"/>
            </w:tcBorders>
          </w:tcPr>
          <w:p w14:paraId="76F53CA4" w14:textId="0EA4A85E" w:rsidR="00EA63D8" w:rsidRPr="0091745D" w:rsidRDefault="00EA63D8" w:rsidP="002F6951">
            <w:pPr>
              <w:rPr>
                <w:rFonts w:cstheme="minorHAnsi"/>
                <w:b/>
                <w:bCs/>
                <w:sz w:val="24"/>
                <w:szCs w:val="24"/>
              </w:rPr>
            </w:pPr>
            <w:r w:rsidRPr="0091745D">
              <w:rPr>
                <w:rFonts w:cstheme="minorHAnsi"/>
                <w:b/>
                <w:bCs/>
                <w:sz w:val="24"/>
                <w:szCs w:val="24"/>
              </w:rPr>
              <w:t>The Environmental Bill</w:t>
            </w:r>
            <w:r w:rsidR="006678E7" w:rsidRPr="0091745D">
              <w:rPr>
                <w:rFonts w:cstheme="minorHAnsi"/>
                <w:b/>
                <w:bCs/>
                <w:sz w:val="24"/>
                <w:szCs w:val="24"/>
              </w:rPr>
              <w:t xml:space="preserve"> </w:t>
            </w:r>
            <w:proofErr w:type="gramStart"/>
            <w:r w:rsidR="006678E7" w:rsidRPr="0091745D">
              <w:rPr>
                <w:rFonts w:cstheme="minorHAnsi"/>
                <w:b/>
                <w:bCs/>
                <w:sz w:val="24"/>
                <w:szCs w:val="24"/>
              </w:rPr>
              <w:t xml:space="preserve">- </w:t>
            </w:r>
            <w:r w:rsidR="006678E7" w:rsidRPr="0091745D">
              <w:rPr>
                <w:rFonts w:ascii="Lucida Sans Unicode" w:hAnsi="Lucida Sans Unicode" w:cs="Lucida Sans Unicode"/>
                <w:b/>
                <w:bCs/>
                <w:color w:val="333333"/>
                <w:sz w:val="20"/>
                <w:szCs w:val="20"/>
                <w:shd w:val="clear" w:color="auto" w:fill="FFFFFF"/>
              </w:rPr>
              <w:t xml:space="preserve"> What</w:t>
            </w:r>
            <w:proofErr w:type="gramEnd"/>
            <w:r w:rsidR="006678E7" w:rsidRPr="0091745D">
              <w:rPr>
                <w:rFonts w:ascii="Lucida Sans Unicode" w:hAnsi="Lucida Sans Unicode" w:cs="Lucida Sans Unicode"/>
                <w:b/>
                <w:bCs/>
                <w:color w:val="333333"/>
                <w:sz w:val="20"/>
                <w:szCs w:val="20"/>
                <w:shd w:val="clear" w:color="auto" w:fill="FFFFFF"/>
              </w:rPr>
              <w:t xml:space="preserve"> do those in Local Government need to know?</w:t>
            </w:r>
          </w:p>
        </w:tc>
        <w:tc>
          <w:tcPr>
            <w:tcW w:w="7877" w:type="dxa"/>
            <w:tcBorders>
              <w:left w:val="single" w:sz="4" w:space="0" w:color="auto"/>
            </w:tcBorders>
          </w:tcPr>
          <w:p w14:paraId="3735B3AF" w14:textId="77777777" w:rsidR="00EA63D8" w:rsidRDefault="00EA63D8" w:rsidP="00EA63D8">
            <w:pPr>
              <w:rPr>
                <w:rFonts w:cstheme="minorHAnsi"/>
                <w:sz w:val="24"/>
                <w:szCs w:val="24"/>
              </w:rPr>
            </w:pPr>
            <w:r>
              <w:rPr>
                <w:rFonts w:cstheme="minorHAnsi"/>
                <w:sz w:val="24"/>
                <w:szCs w:val="24"/>
              </w:rPr>
              <w:t>Simon Colvin, Partner, Weightmans</w:t>
            </w:r>
          </w:p>
          <w:p w14:paraId="39244BDA" w14:textId="631A161A" w:rsidR="005F2F32" w:rsidRPr="00EA63D8" w:rsidRDefault="005F2F32" w:rsidP="00EA63D8">
            <w:pPr>
              <w:rPr>
                <w:rFonts w:cstheme="minorHAnsi"/>
                <w:sz w:val="24"/>
                <w:szCs w:val="24"/>
              </w:rPr>
            </w:pPr>
            <w:r>
              <w:rPr>
                <w:rFonts w:ascii="Lucida Sans Unicode" w:hAnsi="Lucida Sans Unicode" w:cs="Lucida Sans Unicode"/>
                <w:color w:val="333333"/>
                <w:sz w:val="20"/>
                <w:szCs w:val="20"/>
                <w:shd w:val="clear" w:color="auto" w:fill="FFFFFF"/>
              </w:rPr>
              <w:t xml:space="preserve">Simon will deliver an update on the Environment Bill. He will look in detail at the role of the new Office for Environmental Protection and the new environmental review procedure, before providing insights into the new </w:t>
            </w:r>
            <w:r>
              <w:rPr>
                <w:rFonts w:ascii="Lucida Sans Unicode" w:hAnsi="Lucida Sans Unicode" w:cs="Lucida Sans Unicode"/>
                <w:color w:val="333333"/>
                <w:sz w:val="20"/>
                <w:szCs w:val="20"/>
                <w:shd w:val="clear" w:color="auto" w:fill="FFFFFF"/>
              </w:rPr>
              <w:lastRenderedPageBreak/>
              <w:t>biodiversity net gain requirements. Simon has been working with IEMA and the Broadway Initiative in relation to the development of the Bill and can offer his thoughts and insights from that work.</w:t>
            </w:r>
          </w:p>
        </w:tc>
      </w:tr>
      <w:tr w:rsidR="00EA63D8" w14:paraId="675C9DC8" w14:textId="77777777" w:rsidTr="00F71FC1">
        <w:tc>
          <w:tcPr>
            <w:tcW w:w="3005" w:type="dxa"/>
            <w:tcBorders>
              <w:top w:val="nil"/>
              <w:bottom w:val="single" w:sz="4" w:space="0" w:color="auto"/>
              <w:right w:val="single" w:sz="4" w:space="0" w:color="auto"/>
            </w:tcBorders>
          </w:tcPr>
          <w:p w14:paraId="3DA89B3D" w14:textId="77777777" w:rsidR="00EA63D8" w:rsidRDefault="00EA63D8" w:rsidP="002F6951">
            <w:pPr>
              <w:rPr>
                <w:rFonts w:cstheme="minorHAnsi"/>
                <w:sz w:val="24"/>
                <w:szCs w:val="24"/>
              </w:rPr>
            </w:pPr>
          </w:p>
        </w:tc>
        <w:tc>
          <w:tcPr>
            <w:tcW w:w="3005" w:type="dxa"/>
            <w:tcBorders>
              <w:left w:val="single" w:sz="4" w:space="0" w:color="auto"/>
              <w:bottom w:val="single" w:sz="4" w:space="0" w:color="auto"/>
              <w:right w:val="single" w:sz="4" w:space="0" w:color="auto"/>
            </w:tcBorders>
          </w:tcPr>
          <w:p w14:paraId="0858528C" w14:textId="4E192A99" w:rsidR="00EA63D8" w:rsidRPr="00525AD0" w:rsidRDefault="00EA63D8" w:rsidP="002F6951">
            <w:pPr>
              <w:rPr>
                <w:rFonts w:cstheme="minorHAnsi"/>
                <w:b/>
                <w:bCs/>
                <w:sz w:val="24"/>
                <w:szCs w:val="24"/>
              </w:rPr>
            </w:pPr>
            <w:r w:rsidRPr="00525AD0">
              <w:rPr>
                <w:rFonts w:cstheme="minorHAnsi"/>
                <w:b/>
                <w:bCs/>
                <w:sz w:val="24"/>
                <w:szCs w:val="24"/>
              </w:rPr>
              <w:t>PFI</w:t>
            </w:r>
            <w:r w:rsidR="00525AD0" w:rsidRPr="00525AD0">
              <w:rPr>
                <w:rFonts w:cstheme="minorHAnsi"/>
                <w:b/>
                <w:bCs/>
                <w:sz w:val="24"/>
                <w:szCs w:val="24"/>
              </w:rPr>
              <w:t xml:space="preserve"> </w:t>
            </w:r>
            <w:r w:rsidR="00525AD0" w:rsidRPr="00525AD0">
              <w:rPr>
                <w:rFonts w:cstheme="minorHAnsi"/>
                <w:b/>
                <w:bCs/>
                <w:color w:val="333333"/>
                <w:sz w:val="24"/>
                <w:szCs w:val="24"/>
                <w:shd w:val="clear" w:color="auto" w:fill="FFFFFF"/>
              </w:rPr>
              <w:t xml:space="preserve">Contracts: </w:t>
            </w:r>
            <w:r w:rsidR="00397255">
              <w:rPr>
                <w:rFonts w:cstheme="minorHAnsi"/>
                <w:b/>
                <w:bCs/>
                <w:color w:val="333333"/>
                <w:sz w:val="24"/>
                <w:szCs w:val="24"/>
                <w:shd w:val="clear" w:color="auto" w:fill="FFFFFF"/>
              </w:rPr>
              <w:t>H</w:t>
            </w:r>
            <w:r w:rsidR="00525AD0" w:rsidRPr="00525AD0">
              <w:rPr>
                <w:rFonts w:cstheme="minorHAnsi"/>
                <w:b/>
                <w:bCs/>
                <w:color w:val="333333"/>
                <w:sz w:val="24"/>
                <w:szCs w:val="24"/>
                <w:shd w:val="clear" w:color="auto" w:fill="FFFFFF"/>
              </w:rPr>
              <w:t xml:space="preserve">ow </w:t>
            </w:r>
            <w:proofErr w:type="gramStart"/>
            <w:r w:rsidR="00397255">
              <w:rPr>
                <w:rFonts w:cstheme="minorHAnsi"/>
                <w:b/>
                <w:bCs/>
                <w:color w:val="333333"/>
                <w:sz w:val="24"/>
                <w:szCs w:val="24"/>
                <w:shd w:val="clear" w:color="auto" w:fill="FFFFFF"/>
              </w:rPr>
              <w:t>T</w:t>
            </w:r>
            <w:r w:rsidR="00525AD0" w:rsidRPr="00525AD0">
              <w:rPr>
                <w:rFonts w:cstheme="minorHAnsi"/>
                <w:b/>
                <w:bCs/>
                <w:color w:val="333333"/>
                <w:sz w:val="24"/>
                <w:szCs w:val="24"/>
                <w:shd w:val="clear" w:color="auto" w:fill="FFFFFF"/>
              </w:rPr>
              <w:t>o</w:t>
            </w:r>
            <w:proofErr w:type="gramEnd"/>
            <w:r w:rsidR="00525AD0" w:rsidRPr="00525AD0">
              <w:rPr>
                <w:rFonts w:cstheme="minorHAnsi"/>
                <w:b/>
                <w:bCs/>
                <w:color w:val="333333"/>
                <w:sz w:val="24"/>
                <w:szCs w:val="24"/>
                <w:shd w:val="clear" w:color="auto" w:fill="FFFFFF"/>
              </w:rPr>
              <w:t xml:space="preserve"> </w:t>
            </w:r>
            <w:r w:rsidR="00397255">
              <w:rPr>
                <w:rFonts w:cstheme="minorHAnsi"/>
                <w:b/>
                <w:bCs/>
                <w:color w:val="333333"/>
                <w:sz w:val="24"/>
                <w:szCs w:val="24"/>
                <w:shd w:val="clear" w:color="auto" w:fill="FFFFFF"/>
              </w:rPr>
              <w:t>M</w:t>
            </w:r>
            <w:r w:rsidR="00525AD0" w:rsidRPr="00525AD0">
              <w:rPr>
                <w:rFonts w:cstheme="minorHAnsi"/>
                <w:b/>
                <w:bCs/>
                <w:color w:val="333333"/>
                <w:sz w:val="24"/>
                <w:szCs w:val="24"/>
                <w:shd w:val="clear" w:color="auto" w:fill="FFFFFF"/>
              </w:rPr>
              <w:t xml:space="preserve">aximise </w:t>
            </w:r>
            <w:r w:rsidR="00397255">
              <w:rPr>
                <w:rFonts w:cstheme="minorHAnsi"/>
                <w:b/>
                <w:bCs/>
                <w:color w:val="333333"/>
                <w:sz w:val="24"/>
                <w:szCs w:val="24"/>
                <w:shd w:val="clear" w:color="auto" w:fill="FFFFFF"/>
              </w:rPr>
              <w:t>V</w:t>
            </w:r>
            <w:r w:rsidR="00525AD0" w:rsidRPr="00525AD0">
              <w:rPr>
                <w:rFonts w:cstheme="minorHAnsi"/>
                <w:b/>
                <w:bCs/>
                <w:color w:val="333333"/>
                <w:sz w:val="24"/>
                <w:szCs w:val="24"/>
                <w:shd w:val="clear" w:color="auto" w:fill="FFFFFF"/>
              </w:rPr>
              <w:t xml:space="preserve">alue </w:t>
            </w:r>
            <w:r w:rsidR="00397255">
              <w:rPr>
                <w:rFonts w:cstheme="minorHAnsi"/>
                <w:b/>
                <w:bCs/>
                <w:color w:val="333333"/>
                <w:sz w:val="24"/>
                <w:szCs w:val="24"/>
                <w:shd w:val="clear" w:color="auto" w:fill="FFFFFF"/>
              </w:rPr>
              <w:t>A</w:t>
            </w:r>
            <w:r w:rsidR="00525AD0" w:rsidRPr="00525AD0">
              <w:rPr>
                <w:rFonts w:cstheme="minorHAnsi"/>
                <w:b/>
                <w:bCs/>
                <w:color w:val="333333"/>
                <w:sz w:val="24"/>
                <w:szCs w:val="24"/>
                <w:shd w:val="clear" w:color="auto" w:fill="FFFFFF"/>
              </w:rPr>
              <w:t xml:space="preserve">nd </w:t>
            </w:r>
            <w:r w:rsidR="00397255">
              <w:rPr>
                <w:rFonts w:cstheme="minorHAnsi"/>
                <w:b/>
                <w:bCs/>
                <w:color w:val="333333"/>
                <w:sz w:val="24"/>
                <w:szCs w:val="24"/>
                <w:shd w:val="clear" w:color="auto" w:fill="FFFFFF"/>
              </w:rPr>
              <w:t>M</w:t>
            </w:r>
            <w:r w:rsidR="00525AD0" w:rsidRPr="00525AD0">
              <w:rPr>
                <w:rFonts w:cstheme="minorHAnsi"/>
                <w:b/>
                <w:bCs/>
                <w:color w:val="333333"/>
                <w:sz w:val="24"/>
                <w:szCs w:val="24"/>
                <w:shd w:val="clear" w:color="auto" w:fill="FFFFFF"/>
              </w:rPr>
              <w:t xml:space="preserve">inimise </w:t>
            </w:r>
            <w:r w:rsidR="00397255">
              <w:rPr>
                <w:rFonts w:cstheme="minorHAnsi"/>
                <w:b/>
                <w:bCs/>
                <w:color w:val="333333"/>
                <w:sz w:val="24"/>
                <w:szCs w:val="24"/>
                <w:shd w:val="clear" w:color="auto" w:fill="FFFFFF"/>
              </w:rPr>
              <w:t>R</w:t>
            </w:r>
            <w:r w:rsidR="00525AD0" w:rsidRPr="00525AD0">
              <w:rPr>
                <w:rFonts w:cstheme="minorHAnsi"/>
                <w:b/>
                <w:bCs/>
                <w:color w:val="333333"/>
                <w:sz w:val="24"/>
                <w:szCs w:val="24"/>
                <w:shd w:val="clear" w:color="auto" w:fill="FFFFFF"/>
              </w:rPr>
              <w:t>isks</w:t>
            </w:r>
          </w:p>
        </w:tc>
        <w:tc>
          <w:tcPr>
            <w:tcW w:w="7877" w:type="dxa"/>
            <w:tcBorders>
              <w:left w:val="single" w:sz="4" w:space="0" w:color="auto"/>
              <w:bottom w:val="single" w:sz="4" w:space="0" w:color="auto"/>
            </w:tcBorders>
          </w:tcPr>
          <w:p w14:paraId="361DF868" w14:textId="10071183" w:rsidR="00FC3F47" w:rsidRPr="00E96CD3" w:rsidRDefault="00FC3F47" w:rsidP="00EA63D8">
            <w:pPr>
              <w:rPr>
                <w:rFonts w:cstheme="minorHAnsi"/>
                <w:sz w:val="24"/>
                <w:szCs w:val="24"/>
              </w:rPr>
            </w:pPr>
            <w:r w:rsidRPr="00E96CD3">
              <w:rPr>
                <w:rFonts w:cstheme="minorHAnsi"/>
                <w:sz w:val="24"/>
                <w:szCs w:val="24"/>
              </w:rPr>
              <w:t xml:space="preserve">Colin </w:t>
            </w:r>
            <w:proofErr w:type="spellStart"/>
            <w:r w:rsidRPr="00E96CD3">
              <w:rPr>
                <w:rFonts w:cstheme="minorHAnsi"/>
                <w:sz w:val="24"/>
                <w:szCs w:val="24"/>
              </w:rPr>
              <w:t>McConaghy</w:t>
            </w:r>
            <w:proofErr w:type="spellEnd"/>
            <w:r w:rsidRPr="00E96CD3">
              <w:rPr>
                <w:rFonts w:cstheme="minorHAnsi"/>
                <w:sz w:val="24"/>
                <w:szCs w:val="24"/>
              </w:rPr>
              <w:t>, Partner and Judith Hopper, Partner</w:t>
            </w:r>
          </w:p>
          <w:p w14:paraId="3F63811A" w14:textId="6486A088" w:rsidR="00EA63D8" w:rsidRDefault="00EA63D8" w:rsidP="00EA63D8">
            <w:pPr>
              <w:rPr>
                <w:rFonts w:cstheme="minorHAnsi"/>
                <w:sz w:val="24"/>
                <w:szCs w:val="24"/>
              </w:rPr>
            </w:pPr>
            <w:r w:rsidRPr="00E96CD3">
              <w:rPr>
                <w:rFonts w:cstheme="minorHAnsi"/>
                <w:sz w:val="24"/>
                <w:szCs w:val="24"/>
              </w:rPr>
              <w:t>Bevan Brittan</w:t>
            </w:r>
            <w:r w:rsidR="00E96CD3" w:rsidRPr="00E96CD3">
              <w:rPr>
                <w:rFonts w:cstheme="minorHAnsi"/>
                <w:sz w:val="24"/>
                <w:szCs w:val="24"/>
              </w:rPr>
              <w:t xml:space="preserve"> will </w:t>
            </w:r>
            <w:r w:rsidR="00E96CD3" w:rsidRPr="00E96CD3">
              <w:rPr>
                <w:rFonts w:cstheme="minorHAnsi"/>
                <w:color w:val="333333"/>
                <w:sz w:val="24"/>
                <w:szCs w:val="24"/>
                <w:shd w:val="clear" w:color="auto" w:fill="FFFFFF"/>
              </w:rPr>
              <w:t>discuss the importance of contract management for PFIs in the context of contract expiry, deteriorating assets and other hot topics including Covid relief, insurance gain share disputes and refinancing opportunities.</w:t>
            </w:r>
            <w:r w:rsidR="00E96CD3">
              <w:rPr>
                <w:rFonts w:ascii="OpenSans-webfont" w:hAnsi="OpenSans-webfont"/>
                <w:color w:val="333333"/>
                <w:shd w:val="clear" w:color="auto" w:fill="FFFFFF"/>
              </w:rPr>
              <w:t> </w:t>
            </w:r>
          </w:p>
        </w:tc>
      </w:tr>
      <w:tr w:rsidR="00EA63D8" w14:paraId="13FD1470" w14:textId="77777777" w:rsidTr="00F71FC1">
        <w:trPr>
          <w:trHeight w:val="584"/>
        </w:trPr>
        <w:tc>
          <w:tcPr>
            <w:tcW w:w="3005" w:type="dxa"/>
            <w:tcBorders>
              <w:top w:val="single" w:sz="4" w:space="0" w:color="auto"/>
              <w:bottom w:val="single" w:sz="4" w:space="0" w:color="auto"/>
              <w:right w:val="nil"/>
            </w:tcBorders>
            <w:shd w:val="clear" w:color="auto" w:fill="D0CECE" w:themeFill="background2" w:themeFillShade="E6"/>
          </w:tcPr>
          <w:p w14:paraId="4F5E1B7E" w14:textId="77777777" w:rsidR="00EA63D8" w:rsidRDefault="00EA63D8" w:rsidP="002F6951">
            <w:pPr>
              <w:rPr>
                <w:rFonts w:cstheme="minorHAnsi"/>
                <w:sz w:val="24"/>
                <w:szCs w:val="24"/>
              </w:rPr>
            </w:pPr>
          </w:p>
          <w:p w14:paraId="6A61318F" w14:textId="77777777" w:rsidR="000F2389" w:rsidRDefault="000F2389" w:rsidP="002F6951">
            <w:pPr>
              <w:rPr>
                <w:rFonts w:cstheme="minorHAnsi"/>
                <w:sz w:val="24"/>
                <w:szCs w:val="24"/>
              </w:rPr>
            </w:pPr>
            <w:r>
              <w:rPr>
                <w:rFonts w:cstheme="minorHAnsi"/>
                <w:sz w:val="24"/>
                <w:szCs w:val="24"/>
              </w:rPr>
              <w:t>15.05 – 15.25</w:t>
            </w:r>
          </w:p>
          <w:p w14:paraId="47F74DB5" w14:textId="278D14BC" w:rsidR="000F2389" w:rsidRDefault="000F2389" w:rsidP="002F6951">
            <w:pPr>
              <w:rPr>
                <w:rFonts w:cstheme="minorHAnsi"/>
                <w:sz w:val="24"/>
                <w:szCs w:val="24"/>
              </w:rPr>
            </w:pPr>
          </w:p>
        </w:tc>
        <w:tc>
          <w:tcPr>
            <w:tcW w:w="3005" w:type="dxa"/>
            <w:tcBorders>
              <w:top w:val="single" w:sz="4" w:space="0" w:color="auto"/>
              <w:left w:val="nil"/>
              <w:bottom w:val="single" w:sz="4" w:space="0" w:color="auto"/>
              <w:right w:val="nil"/>
            </w:tcBorders>
            <w:shd w:val="clear" w:color="auto" w:fill="D0CECE" w:themeFill="background2" w:themeFillShade="E6"/>
          </w:tcPr>
          <w:p w14:paraId="64D8ED37" w14:textId="77777777" w:rsidR="000F2389" w:rsidRDefault="000F2389" w:rsidP="00EA63D8">
            <w:pPr>
              <w:jc w:val="center"/>
              <w:rPr>
                <w:rFonts w:cstheme="minorHAnsi"/>
                <w:b/>
                <w:bCs/>
                <w:sz w:val="24"/>
                <w:szCs w:val="24"/>
              </w:rPr>
            </w:pPr>
          </w:p>
          <w:p w14:paraId="756CFEE1" w14:textId="0FDB5AD7" w:rsidR="00EA63D8" w:rsidRPr="00EA63D8" w:rsidRDefault="00EA63D8" w:rsidP="00EA63D8">
            <w:pPr>
              <w:jc w:val="center"/>
              <w:rPr>
                <w:rFonts w:cstheme="minorHAnsi"/>
                <w:b/>
                <w:bCs/>
                <w:sz w:val="24"/>
                <w:szCs w:val="24"/>
              </w:rPr>
            </w:pPr>
            <w:r w:rsidRPr="00EA63D8">
              <w:rPr>
                <w:rFonts w:cstheme="minorHAnsi"/>
                <w:b/>
                <w:bCs/>
                <w:sz w:val="24"/>
                <w:szCs w:val="24"/>
              </w:rPr>
              <w:t xml:space="preserve">Refreshments and </w:t>
            </w:r>
            <w:r w:rsidR="00096DE6">
              <w:rPr>
                <w:rFonts w:cstheme="minorHAnsi"/>
                <w:b/>
                <w:bCs/>
                <w:sz w:val="24"/>
                <w:szCs w:val="24"/>
              </w:rPr>
              <w:t>N</w:t>
            </w:r>
            <w:r w:rsidRPr="00EA63D8">
              <w:rPr>
                <w:rFonts w:cstheme="minorHAnsi"/>
                <w:b/>
                <w:bCs/>
                <w:sz w:val="24"/>
                <w:szCs w:val="24"/>
              </w:rPr>
              <w:t>etworking</w:t>
            </w:r>
          </w:p>
        </w:tc>
        <w:tc>
          <w:tcPr>
            <w:tcW w:w="7877" w:type="dxa"/>
            <w:tcBorders>
              <w:top w:val="single" w:sz="4" w:space="0" w:color="auto"/>
              <w:left w:val="nil"/>
              <w:bottom w:val="single" w:sz="4" w:space="0" w:color="auto"/>
            </w:tcBorders>
            <w:shd w:val="clear" w:color="auto" w:fill="D0CECE" w:themeFill="background2" w:themeFillShade="E6"/>
          </w:tcPr>
          <w:p w14:paraId="717AEDAE" w14:textId="77777777" w:rsidR="00EA63D8" w:rsidRDefault="00EA63D8" w:rsidP="00EA63D8">
            <w:pPr>
              <w:rPr>
                <w:rFonts w:cstheme="minorHAnsi"/>
                <w:sz w:val="24"/>
                <w:szCs w:val="24"/>
              </w:rPr>
            </w:pPr>
          </w:p>
        </w:tc>
      </w:tr>
      <w:tr w:rsidR="00EA63D8" w14:paraId="29D0C809" w14:textId="77777777" w:rsidTr="00F71FC1">
        <w:trPr>
          <w:trHeight w:val="409"/>
        </w:trPr>
        <w:tc>
          <w:tcPr>
            <w:tcW w:w="3005" w:type="dxa"/>
            <w:tcBorders>
              <w:top w:val="single" w:sz="4" w:space="0" w:color="auto"/>
              <w:bottom w:val="nil"/>
              <w:right w:val="single" w:sz="4" w:space="0" w:color="auto"/>
            </w:tcBorders>
          </w:tcPr>
          <w:p w14:paraId="5893C563" w14:textId="1B98EA16" w:rsidR="00EA63D8" w:rsidRDefault="00EA63D8" w:rsidP="002F6951">
            <w:pPr>
              <w:rPr>
                <w:rFonts w:cstheme="minorHAnsi"/>
                <w:sz w:val="24"/>
                <w:szCs w:val="24"/>
              </w:rPr>
            </w:pPr>
            <w:r>
              <w:rPr>
                <w:rFonts w:cstheme="minorHAnsi"/>
                <w:sz w:val="24"/>
                <w:szCs w:val="24"/>
              </w:rPr>
              <w:t xml:space="preserve">15:25 </w:t>
            </w:r>
            <w:r w:rsidR="00E62E50">
              <w:rPr>
                <w:rFonts w:cstheme="minorHAnsi"/>
                <w:sz w:val="24"/>
                <w:szCs w:val="24"/>
              </w:rPr>
              <w:t>–</w:t>
            </w:r>
            <w:r>
              <w:rPr>
                <w:rFonts w:cstheme="minorHAnsi"/>
                <w:sz w:val="24"/>
                <w:szCs w:val="24"/>
              </w:rPr>
              <w:t xml:space="preserve"> </w:t>
            </w:r>
            <w:r w:rsidR="00E62E50">
              <w:rPr>
                <w:rFonts w:cstheme="minorHAnsi"/>
                <w:sz w:val="24"/>
                <w:szCs w:val="24"/>
              </w:rPr>
              <w:t>16:30</w:t>
            </w:r>
          </w:p>
        </w:tc>
        <w:tc>
          <w:tcPr>
            <w:tcW w:w="3005" w:type="dxa"/>
            <w:tcBorders>
              <w:top w:val="single" w:sz="4" w:space="0" w:color="auto"/>
              <w:left w:val="single" w:sz="4" w:space="0" w:color="auto"/>
              <w:bottom w:val="single" w:sz="4" w:space="0" w:color="auto"/>
              <w:right w:val="nil"/>
            </w:tcBorders>
          </w:tcPr>
          <w:p w14:paraId="38085722" w14:textId="05F3B90E" w:rsidR="00EA63D8" w:rsidRPr="0041692C" w:rsidRDefault="00E62E50" w:rsidP="00E62E50">
            <w:pPr>
              <w:rPr>
                <w:rFonts w:cstheme="minorHAnsi"/>
                <w:b/>
                <w:bCs/>
                <w:sz w:val="24"/>
                <w:szCs w:val="24"/>
              </w:rPr>
            </w:pPr>
            <w:r w:rsidRPr="0041692C">
              <w:rPr>
                <w:rFonts w:cstheme="minorHAnsi"/>
                <w:b/>
                <w:bCs/>
                <w:sz w:val="24"/>
                <w:szCs w:val="24"/>
              </w:rPr>
              <w:t>Workshop sessions 2</w:t>
            </w:r>
          </w:p>
        </w:tc>
        <w:tc>
          <w:tcPr>
            <w:tcW w:w="7877" w:type="dxa"/>
            <w:tcBorders>
              <w:top w:val="single" w:sz="4" w:space="0" w:color="auto"/>
              <w:left w:val="nil"/>
              <w:bottom w:val="single" w:sz="4" w:space="0" w:color="auto"/>
            </w:tcBorders>
          </w:tcPr>
          <w:p w14:paraId="330389F8" w14:textId="77777777" w:rsidR="00EA63D8" w:rsidRDefault="00EA63D8" w:rsidP="00EA63D8">
            <w:pPr>
              <w:rPr>
                <w:rFonts w:cstheme="minorHAnsi"/>
                <w:sz w:val="24"/>
                <w:szCs w:val="24"/>
              </w:rPr>
            </w:pPr>
          </w:p>
        </w:tc>
      </w:tr>
      <w:tr w:rsidR="00E62E50" w14:paraId="32D74E79" w14:textId="77777777" w:rsidTr="00F71FC1">
        <w:trPr>
          <w:trHeight w:val="409"/>
        </w:trPr>
        <w:tc>
          <w:tcPr>
            <w:tcW w:w="3005" w:type="dxa"/>
            <w:tcBorders>
              <w:top w:val="nil"/>
              <w:bottom w:val="single" w:sz="4" w:space="0" w:color="auto"/>
              <w:right w:val="single" w:sz="4" w:space="0" w:color="auto"/>
            </w:tcBorders>
          </w:tcPr>
          <w:p w14:paraId="64984FA8" w14:textId="77777777" w:rsidR="00E62E50" w:rsidRDefault="00E62E50" w:rsidP="002F6951">
            <w:pPr>
              <w:rPr>
                <w:rFonts w:cstheme="minorHAnsi"/>
                <w:sz w:val="24"/>
                <w:szCs w:val="24"/>
              </w:rPr>
            </w:pPr>
          </w:p>
        </w:tc>
        <w:tc>
          <w:tcPr>
            <w:tcW w:w="3005" w:type="dxa"/>
            <w:tcBorders>
              <w:top w:val="single" w:sz="4" w:space="0" w:color="auto"/>
              <w:left w:val="single" w:sz="4" w:space="0" w:color="auto"/>
              <w:bottom w:val="single" w:sz="4" w:space="0" w:color="auto"/>
              <w:right w:val="single" w:sz="4" w:space="0" w:color="auto"/>
            </w:tcBorders>
          </w:tcPr>
          <w:p w14:paraId="4234C5DC" w14:textId="251BE7E3" w:rsidR="00E62E50" w:rsidRPr="0091745D" w:rsidRDefault="0041692C" w:rsidP="00E62E50">
            <w:pPr>
              <w:rPr>
                <w:rFonts w:cstheme="minorHAnsi"/>
                <w:b/>
                <w:bCs/>
                <w:sz w:val="24"/>
                <w:szCs w:val="24"/>
              </w:rPr>
            </w:pPr>
            <w:r w:rsidRPr="0091745D">
              <w:rPr>
                <w:rFonts w:cstheme="minorHAnsi"/>
                <w:b/>
                <w:bCs/>
                <w:sz w:val="24"/>
                <w:szCs w:val="24"/>
              </w:rPr>
              <w:t xml:space="preserve">Contract Management – The Legal </w:t>
            </w:r>
            <w:r w:rsidR="003D7ED3" w:rsidRPr="0091745D">
              <w:rPr>
                <w:rFonts w:cstheme="minorHAnsi"/>
                <w:b/>
                <w:bCs/>
                <w:sz w:val="24"/>
                <w:szCs w:val="24"/>
              </w:rPr>
              <w:t>Perspective</w:t>
            </w:r>
          </w:p>
        </w:tc>
        <w:tc>
          <w:tcPr>
            <w:tcW w:w="7877" w:type="dxa"/>
            <w:tcBorders>
              <w:top w:val="single" w:sz="4" w:space="0" w:color="auto"/>
              <w:left w:val="single" w:sz="4" w:space="0" w:color="auto"/>
              <w:bottom w:val="single" w:sz="4" w:space="0" w:color="auto"/>
            </w:tcBorders>
          </w:tcPr>
          <w:p w14:paraId="6B85DF6E" w14:textId="77777777" w:rsidR="0041692C" w:rsidRPr="0041692C" w:rsidRDefault="0041692C" w:rsidP="0041692C">
            <w:pPr>
              <w:rPr>
                <w:rFonts w:cstheme="minorHAnsi"/>
                <w:sz w:val="24"/>
                <w:szCs w:val="24"/>
              </w:rPr>
            </w:pPr>
            <w:r w:rsidRPr="0041692C">
              <w:rPr>
                <w:rFonts w:cstheme="minorHAnsi"/>
                <w:sz w:val="24"/>
                <w:szCs w:val="24"/>
              </w:rPr>
              <w:t>Harald Loeffler</w:t>
            </w:r>
          </w:p>
          <w:p w14:paraId="5514CFD6" w14:textId="77777777" w:rsidR="00E62E50" w:rsidRDefault="0041692C" w:rsidP="0041692C">
            <w:pPr>
              <w:rPr>
                <w:rFonts w:cstheme="minorHAnsi"/>
                <w:sz w:val="24"/>
                <w:szCs w:val="24"/>
              </w:rPr>
            </w:pPr>
            <w:r w:rsidRPr="0041692C">
              <w:rPr>
                <w:rFonts w:cstheme="minorHAnsi"/>
                <w:sz w:val="24"/>
                <w:szCs w:val="24"/>
              </w:rPr>
              <w:t>Partner, DAC Beachcroft</w:t>
            </w:r>
          </w:p>
          <w:p w14:paraId="0727EB28" w14:textId="77777777" w:rsidR="00801115" w:rsidRPr="00801115" w:rsidRDefault="00801115" w:rsidP="00801115">
            <w:pPr>
              <w:shd w:val="clear" w:color="auto" w:fill="FFFFFF"/>
              <w:rPr>
                <w:rFonts w:ascii="OpenSans-webfont" w:eastAsia="Times New Roman" w:hAnsi="OpenSans-webfont" w:cs="Times New Roman"/>
                <w:color w:val="333333"/>
                <w:sz w:val="24"/>
                <w:szCs w:val="24"/>
                <w:lang w:eastAsia="en-GB"/>
              </w:rPr>
            </w:pPr>
            <w:r w:rsidRPr="00801115">
              <w:rPr>
                <w:rFonts w:ascii="Verdana" w:eastAsia="Times New Roman" w:hAnsi="Verdana" w:cs="Times New Roman"/>
                <w:color w:val="333333"/>
                <w:sz w:val="20"/>
                <w:szCs w:val="20"/>
                <w:lang w:eastAsia="en-GB"/>
              </w:rPr>
              <w:t xml:space="preserve">A lot of effort and cost is usually expended in negotiating and carefully drafting contracts. However, often the resulting carefully </w:t>
            </w:r>
            <w:proofErr w:type="gramStart"/>
            <w:r w:rsidRPr="00801115">
              <w:rPr>
                <w:rFonts w:ascii="Verdana" w:eastAsia="Times New Roman" w:hAnsi="Verdana" w:cs="Times New Roman"/>
                <w:color w:val="333333"/>
                <w:sz w:val="20"/>
                <w:szCs w:val="20"/>
                <w:lang w:eastAsia="en-GB"/>
              </w:rPr>
              <w:t>thought out</w:t>
            </w:r>
            <w:proofErr w:type="gramEnd"/>
            <w:r w:rsidRPr="00801115">
              <w:rPr>
                <w:rFonts w:ascii="Verdana" w:eastAsia="Times New Roman" w:hAnsi="Verdana" w:cs="Times New Roman"/>
                <w:color w:val="333333"/>
                <w:sz w:val="20"/>
                <w:szCs w:val="20"/>
                <w:lang w:eastAsia="en-GB"/>
              </w:rPr>
              <w:t xml:space="preserve"> documents are then filed away and only again consulted when things go wrong. This talk aims at setting out the lawyer’s perspective as to how contractual documents can most efficiently and effectively be used during the lifetime of the contract. It will look at:</w:t>
            </w:r>
          </w:p>
          <w:p w14:paraId="2175064B" w14:textId="77777777" w:rsidR="00801115" w:rsidRPr="00801115" w:rsidRDefault="00801115" w:rsidP="00801115">
            <w:pPr>
              <w:shd w:val="clear" w:color="auto" w:fill="FFFFFF"/>
              <w:rPr>
                <w:rFonts w:ascii="OpenSans-webfont" w:eastAsia="Times New Roman" w:hAnsi="OpenSans-webfont" w:cs="Times New Roman"/>
                <w:color w:val="333333"/>
                <w:sz w:val="24"/>
                <w:szCs w:val="24"/>
                <w:lang w:eastAsia="en-GB"/>
              </w:rPr>
            </w:pPr>
            <w:r w:rsidRPr="00801115">
              <w:rPr>
                <w:rFonts w:ascii="Verdana" w:eastAsia="Times New Roman" w:hAnsi="Verdana" w:cs="Times New Roman"/>
                <w:color w:val="333333"/>
                <w:sz w:val="20"/>
                <w:szCs w:val="20"/>
                <w:lang w:eastAsia="en-GB"/>
              </w:rPr>
              <w:t>- practical issues from the contract drafting perspective</w:t>
            </w:r>
          </w:p>
          <w:p w14:paraId="217F3DE5" w14:textId="77777777" w:rsidR="00801115" w:rsidRPr="00801115" w:rsidRDefault="00801115" w:rsidP="00801115">
            <w:pPr>
              <w:shd w:val="clear" w:color="auto" w:fill="FFFFFF"/>
              <w:rPr>
                <w:rFonts w:ascii="OpenSans-webfont" w:eastAsia="Times New Roman" w:hAnsi="OpenSans-webfont" w:cs="Times New Roman"/>
                <w:color w:val="333333"/>
                <w:sz w:val="24"/>
                <w:szCs w:val="24"/>
                <w:lang w:eastAsia="en-GB"/>
              </w:rPr>
            </w:pPr>
            <w:r w:rsidRPr="00801115">
              <w:rPr>
                <w:rFonts w:ascii="Verdana" w:eastAsia="Times New Roman" w:hAnsi="Verdana" w:cs="Times New Roman"/>
                <w:color w:val="333333"/>
                <w:sz w:val="20"/>
                <w:szCs w:val="20"/>
                <w:lang w:eastAsia="en-GB"/>
              </w:rPr>
              <w:t>- practical issues from the litigation perspective (what to do when things start to go wrong)</w:t>
            </w:r>
          </w:p>
          <w:p w14:paraId="29763B15" w14:textId="77777777" w:rsidR="00801115" w:rsidRPr="00801115" w:rsidRDefault="00801115" w:rsidP="00801115">
            <w:pPr>
              <w:shd w:val="clear" w:color="auto" w:fill="FFFFFF"/>
              <w:rPr>
                <w:rFonts w:ascii="OpenSans-webfont" w:eastAsia="Times New Roman" w:hAnsi="OpenSans-webfont" w:cs="Times New Roman"/>
                <w:color w:val="333333"/>
                <w:sz w:val="24"/>
                <w:szCs w:val="24"/>
                <w:lang w:eastAsia="en-GB"/>
              </w:rPr>
            </w:pPr>
            <w:r w:rsidRPr="00801115">
              <w:rPr>
                <w:rFonts w:ascii="Verdana" w:eastAsia="Times New Roman" w:hAnsi="Verdana" w:cs="Times New Roman"/>
                <w:color w:val="333333"/>
                <w:sz w:val="20"/>
                <w:szCs w:val="20"/>
                <w:lang w:eastAsia="en-GB"/>
              </w:rPr>
              <w:t>- an overview of legal professional privilege</w:t>
            </w:r>
          </w:p>
          <w:p w14:paraId="37C553A5" w14:textId="77777777" w:rsidR="00801115" w:rsidRPr="00801115" w:rsidRDefault="00801115" w:rsidP="00801115">
            <w:pPr>
              <w:shd w:val="clear" w:color="auto" w:fill="FFFFFF"/>
              <w:rPr>
                <w:rFonts w:ascii="OpenSans-webfont" w:eastAsia="Times New Roman" w:hAnsi="OpenSans-webfont" w:cs="Times New Roman"/>
                <w:color w:val="333333"/>
                <w:sz w:val="24"/>
                <w:szCs w:val="24"/>
                <w:lang w:eastAsia="en-GB"/>
              </w:rPr>
            </w:pPr>
            <w:r w:rsidRPr="00801115">
              <w:rPr>
                <w:rFonts w:ascii="Verdana" w:eastAsia="Times New Roman" w:hAnsi="Verdana" w:cs="Times New Roman"/>
                <w:color w:val="333333"/>
                <w:sz w:val="20"/>
                <w:szCs w:val="20"/>
                <w:lang w:eastAsia="en-GB"/>
              </w:rPr>
              <w:t>and is also aimed at lawyers who frequently interact with contract managers.</w:t>
            </w:r>
          </w:p>
          <w:p w14:paraId="7D975CFD" w14:textId="01B342C2" w:rsidR="00801115" w:rsidRDefault="00801115" w:rsidP="0041692C">
            <w:pPr>
              <w:rPr>
                <w:rFonts w:cstheme="minorHAnsi"/>
                <w:sz w:val="24"/>
                <w:szCs w:val="24"/>
              </w:rPr>
            </w:pPr>
          </w:p>
        </w:tc>
      </w:tr>
    </w:tbl>
    <w:p w14:paraId="1C57FDA1" w14:textId="76A9C5F4" w:rsidR="00B333E3" w:rsidRDefault="00B333E3">
      <w:pPr>
        <w:rPr>
          <w:b/>
          <w:bCs/>
          <w:color w:val="595959" w:themeColor="text1" w:themeTint="A6"/>
          <w:sz w:val="24"/>
          <w:szCs w:val="24"/>
        </w:rPr>
      </w:pPr>
    </w:p>
    <w:p w14:paraId="6A1C11E2" w14:textId="48CD149E" w:rsidR="00B333E3" w:rsidRDefault="00B333E3">
      <w:pPr>
        <w:rPr>
          <w:b/>
          <w:bCs/>
          <w:color w:val="595959" w:themeColor="text1" w:themeTint="A6"/>
          <w:sz w:val="24"/>
          <w:szCs w:val="24"/>
        </w:rPr>
      </w:pPr>
    </w:p>
    <w:tbl>
      <w:tblPr>
        <w:tblStyle w:val="TableGrid"/>
        <w:tblW w:w="0" w:type="auto"/>
        <w:tblLook w:val="04A0" w:firstRow="1" w:lastRow="0" w:firstColumn="1" w:lastColumn="0" w:noHBand="0" w:noVBand="1"/>
      </w:tblPr>
      <w:tblGrid>
        <w:gridCol w:w="3005"/>
        <w:gridCol w:w="3005"/>
        <w:gridCol w:w="7877"/>
      </w:tblGrid>
      <w:tr w:rsidR="0041692C" w14:paraId="2B8F7A5E" w14:textId="77777777" w:rsidTr="00F71FC1">
        <w:tc>
          <w:tcPr>
            <w:tcW w:w="3005" w:type="dxa"/>
            <w:tcBorders>
              <w:bottom w:val="nil"/>
            </w:tcBorders>
          </w:tcPr>
          <w:p w14:paraId="5B803AD7" w14:textId="77777777" w:rsidR="0041692C" w:rsidRDefault="0041692C">
            <w:pPr>
              <w:rPr>
                <w:b/>
                <w:bCs/>
                <w:color w:val="595959" w:themeColor="text1" w:themeTint="A6"/>
                <w:sz w:val="24"/>
                <w:szCs w:val="24"/>
              </w:rPr>
            </w:pPr>
          </w:p>
        </w:tc>
        <w:tc>
          <w:tcPr>
            <w:tcW w:w="3005" w:type="dxa"/>
          </w:tcPr>
          <w:p w14:paraId="615E20DF" w14:textId="505DBB01" w:rsidR="0041692C" w:rsidRPr="0091745D" w:rsidRDefault="00D32977">
            <w:pPr>
              <w:rPr>
                <w:b/>
                <w:bCs/>
                <w:color w:val="595959" w:themeColor="text1" w:themeTint="A6"/>
                <w:sz w:val="24"/>
                <w:szCs w:val="24"/>
              </w:rPr>
            </w:pPr>
            <w:r w:rsidRPr="0091745D">
              <w:rPr>
                <w:b/>
                <w:bCs/>
                <w:sz w:val="24"/>
                <w:szCs w:val="24"/>
              </w:rPr>
              <w:t xml:space="preserve">Local Authority Involvement </w:t>
            </w:r>
            <w:proofErr w:type="gramStart"/>
            <w:r w:rsidRPr="0091745D">
              <w:rPr>
                <w:b/>
                <w:bCs/>
                <w:sz w:val="24"/>
                <w:szCs w:val="24"/>
              </w:rPr>
              <w:t>In</w:t>
            </w:r>
            <w:proofErr w:type="gramEnd"/>
            <w:r w:rsidRPr="0091745D">
              <w:rPr>
                <w:b/>
                <w:bCs/>
                <w:sz w:val="24"/>
                <w:szCs w:val="24"/>
              </w:rPr>
              <w:t xml:space="preserve"> Companies</w:t>
            </w:r>
          </w:p>
        </w:tc>
        <w:tc>
          <w:tcPr>
            <w:tcW w:w="7877" w:type="dxa"/>
          </w:tcPr>
          <w:p w14:paraId="5442A5C1" w14:textId="77777777" w:rsidR="00D32977" w:rsidRPr="00D32977" w:rsidRDefault="00D32977" w:rsidP="00D32977">
            <w:pPr>
              <w:rPr>
                <w:sz w:val="24"/>
                <w:szCs w:val="24"/>
              </w:rPr>
            </w:pPr>
            <w:r w:rsidRPr="00D32977">
              <w:rPr>
                <w:sz w:val="24"/>
                <w:szCs w:val="24"/>
              </w:rPr>
              <w:t>Clare Hardy, Senior Associate,</w:t>
            </w:r>
          </w:p>
          <w:p w14:paraId="0E86D106" w14:textId="77777777" w:rsidR="0041692C" w:rsidRDefault="00D32977" w:rsidP="00D32977">
            <w:pPr>
              <w:rPr>
                <w:sz w:val="24"/>
                <w:szCs w:val="24"/>
              </w:rPr>
            </w:pPr>
            <w:r w:rsidRPr="00D32977">
              <w:rPr>
                <w:sz w:val="24"/>
                <w:szCs w:val="24"/>
              </w:rPr>
              <w:t xml:space="preserve">Rebecca Gilbert, Senior Associate, </w:t>
            </w:r>
            <w:proofErr w:type="spellStart"/>
            <w:r w:rsidRPr="00D32977">
              <w:rPr>
                <w:sz w:val="24"/>
                <w:szCs w:val="24"/>
              </w:rPr>
              <w:t>Geldards</w:t>
            </w:r>
            <w:proofErr w:type="spellEnd"/>
          </w:p>
          <w:p w14:paraId="731FF1E3" w14:textId="2C65CC75" w:rsidR="00C660C6" w:rsidRDefault="00C660C6" w:rsidP="00D32977">
            <w:pPr>
              <w:rPr>
                <w:b/>
                <w:bCs/>
                <w:color w:val="595959" w:themeColor="text1" w:themeTint="A6"/>
                <w:sz w:val="24"/>
                <w:szCs w:val="24"/>
              </w:rPr>
            </w:pPr>
            <w:r>
              <w:rPr>
                <w:rFonts w:ascii="OpenSans-webfont" w:hAnsi="OpenSans-webfont"/>
                <w:color w:val="333333"/>
                <w:shd w:val="clear" w:color="auto" w:fill="FFFFFF"/>
              </w:rPr>
              <w:t>This workshop will explore the legal and practical issues that local authorities need to address when they are considering involvement in companies.  It will consider the impact that involvement in a company could have on the local authorities and on officers and members who have roles in both.  We will discuss how to manage roles in both effectively, whilst ensuring that the companies meet their objectives.  We will also look at the reasons why local authorities might wish to make use of companies and the different types of corporate structures available.</w:t>
            </w:r>
          </w:p>
        </w:tc>
      </w:tr>
      <w:tr w:rsidR="00D32977" w14:paraId="726B154C" w14:textId="77777777" w:rsidTr="00F71FC1">
        <w:tc>
          <w:tcPr>
            <w:tcW w:w="3005" w:type="dxa"/>
            <w:tcBorders>
              <w:top w:val="nil"/>
              <w:bottom w:val="nil"/>
            </w:tcBorders>
          </w:tcPr>
          <w:p w14:paraId="07A5F26D" w14:textId="77777777" w:rsidR="00D32977" w:rsidRDefault="00D32977">
            <w:pPr>
              <w:rPr>
                <w:b/>
                <w:bCs/>
                <w:color w:val="595959" w:themeColor="text1" w:themeTint="A6"/>
                <w:sz w:val="24"/>
                <w:szCs w:val="24"/>
              </w:rPr>
            </w:pPr>
          </w:p>
        </w:tc>
        <w:tc>
          <w:tcPr>
            <w:tcW w:w="3005" w:type="dxa"/>
          </w:tcPr>
          <w:p w14:paraId="045203DC" w14:textId="17E6D350" w:rsidR="00D32977" w:rsidRPr="0078271D" w:rsidRDefault="00D32977">
            <w:pPr>
              <w:rPr>
                <w:rFonts w:cstheme="minorHAnsi"/>
                <w:b/>
                <w:bCs/>
                <w:sz w:val="24"/>
                <w:szCs w:val="24"/>
              </w:rPr>
            </w:pPr>
            <w:r w:rsidRPr="0078271D">
              <w:rPr>
                <w:rFonts w:cstheme="minorHAnsi"/>
                <w:b/>
                <w:bCs/>
                <w:sz w:val="24"/>
                <w:szCs w:val="24"/>
              </w:rPr>
              <w:t xml:space="preserve">Child Protection </w:t>
            </w:r>
            <w:r w:rsidR="008B2DE6" w:rsidRPr="0078271D">
              <w:rPr>
                <w:rFonts w:cstheme="minorHAnsi"/>
                <w:b/>
                <w:bCs/>
                <w:sz w:val="24"/>
                <w:szCs w:val="24"/>
              </w:rPr>
              <w:t>U</w:t>
            </w:r>
            <w:r w:rsidRPr="0078271D">
              <w:rPr>
                <w:rFonts w:cstheme="minorHAnsi"/>
                <w:b/>
                <w:bCs/>
                <w:sz w:val="24"/>
                <w:szCs w:val="24"/>
              </w:rPr>
              <w:t>pdate</w:t>
            </w:r>
          </w:p>
        </w:tc>
        <w:tc>
          <w:tcPr>
            <w:tcW w:w="7877" w:type="dxa"/>
          </w:tcPr>
          <w:p w14:paraId="7C76B0BA" w14:textId="77777777" w:rsidR="00D32977" w:rsidRDefault="00D32977" w:rsidP="00D32977">
            <w:pPr>
              <w:rPr>
                <w:sz w:val="24"/>
                <w:szCs w:val="24"/>
              </w:rPr>
            </w:pPr>
            <w:r>
              <w:rPr>
                <w:sz w:val="24"/>
                <w:szCs w:val="24"/>
              </w:rPr>
              <w:t>Marion Robinson, Principal Associate, Weightmans</w:t>
            </w:r>
          </w:p>
          <w:p w14:paraId="596AD49B" w14:textId="367339F0" w:rsidR="00A13198" w:rsidRPr="00D32977" w:rsidRDefault="00A13198" w:rsidP="00D32977">
            <w:pPr>
              <w:rPr>
                <w:sz w:val="24"/>
                <w:szCs w:val="24"/>
              </w:rPr>
            </w:pPr>
            <w:r>
              <w:rPr>
                <w:rFonts w:ascii="Lucida Sans Unicode" w:hAnsi="Lucida Sans Unicode" w:cs="Lucida Sans Unicode"/>
                <w:color w:val="333333"/>
                <w:sz w:val="20"/>
                <w:szCs w:val="20"/>
                <w:shd w:val="clear" w:color="auto" w:fill="FFFFFF"/>
              </w:rPr>
              <w:t>Marion will present an update on the latest hot topics in child care law giving practical insights into managing child protection cases.</w:t>
            </w:r>
          </w:p>
        </w:tc>
      </w:tr>
      <w:tr w:rsidR="00D32977" w14:paraId="76D75B3A" w14:textId="77777777" w:rsidTr="00F71FC1">
        <w:tc>
          <w:tcPr>
            <w:tcW w:w="3005" w:type="dxa"/>
            <w:tcBorders>
              <w:top w:val="nil"/>
              <w:bottom w:val="single" w:sz="4" w:space="0" w:color="auto"/>
            </w:tcBorders>
          </w:tcPr>
          <w:p w14:paraId="048A2938" w14:textId="77777777" w:rsidR="00D32977" w:rsidRDefault="00D32977">
            <w:pPr>
              <w:rPr>
                <w:b/>
                <w:bCs/>
                <w:color w:val="595959" w:themeColor="text1" w:themeTint="A6"/>
                <w:sz w:val="24"/>
                <w:szCs w:val="24"/>
              </w:rPr>
            </w:pPr>
          </w:p>
        </w:tc>
        <w:tc>
          <w:tcPr>
            <w:tcW w:w="3005" w:type="dxa"/>
            <w:tcBorders>
              <w:bottom w:val="single" w:sz="4" w:space="0" w:color="auto"/>
            </w:tcBorders>
          </w:tcPr>
          <w:p w14:paraId="21783952" w14:textId="77777777" w:rsidR="00D32977" w:rsidRDefault="0078271D">
            <w:pPr>
              <w:rPr>
                <w:rFonts w:cstheme="minorHAnsi"/>
                <w:b/>
                <w:bCs/>
                <w:color w:val="333333"/>
                <w:sz w:val="24"/>
                <w:szCs w:val="24"/>
                <w:shd w:val="clear" w:color="auto" w:fill="FFFFFF"/>
              </w:rPr>
            </w:pPr>
            <w:r w:rsidRPr="0078271D">
              <w:rPr>
                <w:rFonts w:cstheme="minorHAnsi"/>
                <w:b/>
                <w:bCs/>
                <w:color w:val="333333"/>
                <w:sz w:val="24"/>
                <w:szCs w:val="24"/>
                <w:shd w:val="clear" w:color="auto" w:fill="FFFFFF"/>
              </w:rPr>
              <w:br/>
              <w:t xml:space="preserve">Public </w:t>
            </w:r>
            <w:r w:rsidRPr="0078271D">
              <w:rPr>
                <w:rFonts w:cstheme="minorHAnsi"/>
                <w:b/>
                <w:bCs/>
                <w:color w:val="333333"/>
                <w:sz w:val="24"/>
                <w:szCs w:val="24"/>
                <w:shd w:val="clear" w:color="auto" w:fill="FFFFFF"/>
              </w:rPr>
              <w:t>P</w:t>
            </w:r>
            <w:r w:rsidRPr="0078271D">
              <w:rPr>
                <w:rFonts w:cstheme="minorHAnsi"/>
                <w:b/>
                <w:bCs/>
                <w:color w:val="333333"/>
                <w:sz w:val="24"/>
                <w:szCs w:val="24"/>
                <w:shd w:val="clear" w:color="auto" w:fill="FFFFFF"/>
              </w:rPr>
              <w:t xml:space="preserve">rocurement &amp; </w:t>
            </w:r>
            <w:r w:rsidRPr="0078271D">
              <w:rPr>
                <w:rFonts w:cstheme="minorHAnsi"/>
                <w:b/>
                <w:bCs/>
                <w:color w:val="333333"/>
                <w:sz w:val="24"/>
                <w:szCs w:val="24"/>
                <w:shd w:val="clear" w:color="auto" w:fill="FFFFFF"/>
              </w:rPr>
              <w:t>R</w:t>
            </w:r>
            <w:r w:rsidRPr="0078271D">
              <w:rPr>
                <w:rFonts w:cstheme="minorHAnsi"/>
                <w:b/>
                <w:bCs/>
                <w:color w:val="333333"/>
                <w:sz w:val="24"/>
                <w:szCs w:val="24"/>
                <w:shd w:val="clear" w:color="auto" w:fill="FFFFFF"/>
              </w:rPr>
              <w:t xml:space="preserve">egulatory </w:t>
            </w:r>
            <w:r w:rsidRPr="0078271D">
              <w:rPr>
                <w:rFonts w:cstheme="minorHAnsi"/>
                <w:b/>
                <w:bCs/>
                <w:color w:val="333333"/>
                <w:sz w:val="24"/>
                <w:szCs w:val="24"/>
                <w:shd w:val="clear" w:color="auto" w:fill="FFFFFF"/>
              </w:rPr>
              <w:t>R</w:t>
            </w:r>
            <w:r w:rsidRPr="0078271D">
              <w:rPr>
                <w:rFonts w:cstheme="minorHAnsi"/>
                <w:b/>
                <w:bCs/>
                <w:color w:val="333333"/>
                <w:sz w:val="24"/>
                <w:szCs w:val="24"/>
                <w:shd w:val="clear" w:color="auto" w:fill="FFFFFF"/>
              </w:rPr>
              <w:t xml:space="preserve">eform – </w:t>
            </w:r>
            <w:r w:rsidRPr="0078271D">
              <w:rPr>
                <w:rFonts w:cstheme="minorHAnsi"/>
                <w:b/>
                <w:bCs/>
                <w:color w:val="333333"/>
                <w:sz w:val="24"/>
                <w:szCs w:val="24"/>
                <w:shd w:val="clear" w:color="auto" w:fill="FFFFFF"/>
              </w:rPr>
              <w:t>W</w:t>
            </w:r>
            <w:r w:rsidRPr="0078271D">
              <w:rPr>
                <w:rFonts w:cstheme="minorHAnsi"/>
                <w:b/>
                <w:bCs/>
                <w:color w:val="333333"/>
                <w:sz w:val="24"/>
                <w:szCs w:val="24"/>
                <w:shd w:val="clear" w:color="auto" w:fill="FFFFFF"/>
              </w:rPr>
              <w:t xml:space="preserve">hat </w:t>
            </w:r>
            <w:r w:rsidRPr="0078271D">
              <w:rPr>
                <w:rFonts w:cstheme="minorHAnsi"/>
                <w:b/>
                <w:bCs/>
                <w:color w:val="333333"/>
                <w:sz w:val="24"/>
                <w:szCs w:val="24"/>
                <w:shd w:val="clear" w:color="auto" w:fill="FFFFFF"/>
              </w:rPr>
              <w:t>Y</w:t>
            </w:r>
            <w:r w:rsidRPr="0078271D">
              <w:rPr>
                <w:rFonts w:cstheme="minorHAnsi"/>
                <w:b/>
                <w:bCs/>
                <w:color w:val="333333"/>
                <w:sz w:val="24"/>
                <w:szCs w:val="24"/>
                <w:shd w:val="clear" w:color="auto" w:fill="FFFFFF"/>
              </w:rPr>
              <w:t xml:space="preserve">ou </w:t>
            </w:r>
            <w:r w:rsidRPr="0078271D">
              <w:rPr>
                <w:rFonts w:cstheme="minorHAnsi"/>
                <w:b/>
                <w:bCs/>
                <w:color w:val="333333"/>
                <w:sz w:val="24"/>
                <w:szCs w:val="24"/>
                <w:shd w:val="clear" w:color="auto" w:fill="FFFFFF"/>
              </w:rPr>
              <w:t>N</w:t>
            </w:r>
            <w:r w:rsidRPr="0078271D">
              <w:rPr>
                <w:rFonts w:cstheme="minorHAnsi"/>
                <w:b/>
                <w:bCs/>
                <w:color w:val="333333"/>
                <w:sz w:val="24"/>
                <w:szCs w:val="24"/>
                <w:shd w:val="clear" w:color="auto" w:fill="FFFFFF"/>
              </w:rPr>
              <w:t xml:space="preserve">eed </w:t>
            </w:r>
            <w:proofErr w:type="gramStart"/>
            <w:r w:rsidRPr="0078271D">
              <w:rPr>
                <w:rFonts w:cstheme="minorHAnsi"/>
                <w:b/>
                <w:bCs/>
                <w:color w:val="333333"/>
                <w:sz w:val="24"/>
                <w:szCs w:val="24"/>
                <w:shd w:val="clear" w:color="auto" w:fill="FFFFFF"/>
              </w:rPr>
              <w:t>T</w:t>
            </w:r>
            <w:r w:rsidRPr="0078271D">
              <w:rPr>
                <w:rFonts w:cstheme="minorHAnsi"/>
                <w:b/>
                <w:bCs/>
                <w:color w:val="333333"/>
                <w:sz w:val="24"/>
                <w:szCs w:val="24"/>
                <w:shd w:val="clear" w:color="auto" w:fill="FFFFFF"/>
              </w:rPr>
              <w:t>o</w:t>
            </w:r>
            <w:proofErr w:type="gramEnd"/>
            <w:r w:rsidRPr="0078271D">
              <w:rPr>
                <w:rFonts w:cstheme="minorHAnsi"/>
                <w:b/>
                <w:bCs/>
                <w:color w:val="333333"/>
                <w:sz w:val="24"/>
                <w:szCs w:val="24"/>
                <w:shd w:val="clear" w:color="auto" w:fill="FFFFFF"/>
              </w:rPr>
              <w:t xml:space="preserve"> </w:t>
            </w:r>
            <w:r w:rsidRPr="0078271D">
              <w:rPr>
                <w:rFonts w:cstheme="minorHAnsi"/>
                <w:b/>
                <w:bCs/>
                <w:color w:val="333333"/>
                <w:sz w:val="24"/>
                <w:szCs w:val="24"/>
                <w:shd w:val="clear" w:color="auto" w:fill="FFFFFF"/>
              </w:rPr>
              <w:t>K</w:t>
            </w:r>
            <w:r w:rsidRPr="0078271D">
              <w:rPr>
                <w:rFonts w:cstheme="minorHAnsi"/>
                <w:b/>
                <w:bCs/>
                <w:color w:val="333333"/>
                <w:sz w:val="24"/>
                <w:szCs w:val="24"/>
                <w:shd w:val="clear" w:color="auto" w:fill="FFFFFF"/>
              </w:rPr>
              <w:t>now</w:t>
            </w:r>
          </w:p>
          <w:p w14:paraId="435C02AA" w14:textId="3205BEDF" w:rsidR="0078271D" w:rsidRPr="0078271D" w:rsidRDefault="0078271D">
            <w:pPr>
              <w:rPr>
                <w:rFonts w:cstheme="minorHAnsi"/>
                <w:sz w:val="24"/>
                <w:szCs w:val="24"/>
              </w:rPr>
            </w:pPr>
          </w:p>
        </w:tc>
        <w:tc>
          <w:tcPr>
            <w:tcW w:w="7877" w:type="dxa"/>
            <w:tcBorders>
              <w:bottom w:val="single" w:sz="4" w:space="0" w:color="auto"/>
            </w:tcBorders>
          </w:tcPr>
          <w:p w14:paraId="13573367" w14:textId="77777777" w:rsidR="00D32977" w:rsidRDefault="00EC02E2" w:rsidP="00D32977">
            <w:pPr>
              <w:rPr>
                <w:sz w:val="24"/>
                <w:szCs w:val="24"/>
              </w:rPr>
            </w:pPr>
            <w:r>
              <w:rPr>
                <w:rFonts w:ascii="OpenSans-webfont" w:hAnsi="OpenSans-webfont"/>
                <w:color w:val="333333"/>
                <w:shd w:val="clear" w:color="auto" w:fill="FFFFFF"/>
              </w:rPr>
              <w:t> </w:t>
            </w:r>
            <w:r>
              <w:rPr>
                <w:rFonts w:ascii="OpenSans-webfont" w:hAnsi="OpenSans-webfont"/>
                <w:color w:val="333333"/>
                <w:shd w:val="clear" w:color="auto" w:fill="FFFFFF"/>
              </w:rPr>
              <w:t xml:space="preserve">Fran </w:t>
            </w:r>
            <w:proofErr w:type="spellStart"/>
            <w:r>
              <w:rPr>
                <w:rFonts w:ascii="OpenSans-webfont" w:hAnsi="OpenSans-webfont"/>
                <w:color w:val="333333"/>
                <w:shd w:val="clear" w:color="auto" w:fill="FFFFFF"/>
              </w:rPr>
              <w:t>Mussellwhite</w:t>
            </w:r>
            <w:proofErr w:type="spellEnd"/>
            <w:r>
              <w:rPr>
                <w:rFonts w:ascii="OpenSans-webfont" w:hAnsi="OpenSans-webfont"/>
                <w:color w:val="333333"/>
                <w:shd w:val="clear" w:color="auto" w:fill="FFFFFF"/>
              </w:rPr>
              <w:t xml:space="preserve">, Partner and </w:t>
            </w:r>
            <w:r w:rsidR="00892D4A">
              <w:rPr>
                <w:rFonts w:ascii="OpenSans-webfont" w:hAnsi="OpenSans-webfont"/>
                <w:color w:val="333333"/>
                <w:shd w:val="clear" w:color="auto" w:fill="FFFFFF"/>
              </w:rPr>
              <w:t>Kyle Duggan, Associate,</w:t>
            </w:r>
            <w:r>
              <w:rPr>
                <w:rFonts w:ascii="OpenSans-webfont" w:hAnsi="OpenSans-webfont"/>
                <w:color w:val="333333"/>
                <w:shd w:val="clear" w:color="auto" w:fill="FFFFFF"/>
              </w:rPr>
              <w:t xml:space="preserve"> </w:t>
            </w:r>
            <w:r w:rsidR="00D32977">
              <w:rPr>
                <w:sz w:val="24"/>
                <w:szCs w:val="24"/>
              </w:rPr>
              <w:t>Bevan Brittan</w:t>
            </w:r>
          </w:p>
          <w:p w14:paraId="3BDF0BE0" w14:textId="6FB68DB2" w:rsidR="005F1EED" w:rsidRDefault="005F1EED" w:rsidP="00D32977">
            <w:pPr>
              <w:rPr>
                <w:sz w:val="24"/>
                <w:szCs w:val="24"/>
              </w:rPr>
            </w:pPr>
            <w:r>
              <w:rPr>
                <w:rFonts w:ascii="OpenSans-webfont" w:hAnsi="OpenSans-webfont"/>
                <w:color w:val="333333"/>
                <w:shd w:val="clear" w:color="auto" w:fill="FFFFFF"/>
              </w:rPr>
              <w:t xml:space="preserve">Will </w:t>
            </w:r>
            <w:r>
              <w:rPr>
                <w:rFonts w:ascii="OpenSans-webfont" w:hAnsi="OpenSans-webfont"/>
                <w:color w:val="333333"/>
                <w:shd w:val="clear" w:color="auto" w:fill="FFFFFF"/>
              </w:rPr>
              <w:t>cover two topics relating to public procurement. First, they will outline what local authorities should be doing to prepare for the upcoming reforms to public procurement law, and second</w:t>
            </w:r>
            <w:r>
              <w:rPr>
                <w:rFonts w:ascii="OpenSans-webfont" w:hAnsi="OpenSans-webfont"/>
                <w:color w:val="333333"/>
                <w:shd w:val="clear" w:color="auto" w:fill="FFFFFF"/>
              </w:rPr>
              <w:t>ly</w:t>
            </w:r>
            <w:r>
              <w:rPr>
                <w:rFonts w:ascii="OpenSans-webfont" w:hAnsi="OpenSans-webfont"/>
                <w:color w:val="333333"/>
                <w:shd w:val="clear" w:color="auto" w:fill="FFFFFF"/>
              </w:rPr>
              <w:t xml:space="preserve"> they will cover the lessons local authorities can learn from recent cases where authorities have found their procurements being scrutinised by the Courts.</w:t>
            </w:r>
          </w:p>
        </w:tc>
      </w:tr>
      <w:tr w:rsidR="00D32977" w:rsidRPr="00D32977" w14:paraId="42039C4D" w14:textId="77777777" w:rsidTr="00F71FC1">
        <w:tc>
          <w:tcPr>
            <w:tcW w:w="3005" w:type="dxa"/>
            <w:tcBorders>
              <w:top w:val="single" w:sz="4" w:space="0" w:color="auto"/>
            </w:tcBorders>
          </w:tcPr>
          <w:p w14:paraId="200F55DF" w14:textId="514B4B5B" w:rsidR="00D32977" w:rsidRPr="00D32977" w:rsidRDefault="00D32977">
            <w:pPr>
              <w:rPr>
                <w:color w:val="595959" w:themeColor="text1" w:themeTint="A6"/>
                <w:sz w:val="24"/>
                <w:szCs w:val="24"/>
              </w:rPr>
            </w:pPr>
            <w:r w:rsidRPr="00D32977">
              <w:rPr>
                <w:sz w:val="24"/>
                <w:szCs w:val="24"/>
              </w:rPr>
              <w:t>16:30</w:t>
            </w:r>
          </w:p>
        </w:tc>
        <w:tc>
          <w:tcPr>
            <w:tcW w:w="3005" w:type="dxa"/>
            <w:tcBorders>
              <w:right w:val="nil"/>
            </w:tcBorders>
            <w:shd w:val="clear" w:color="auto" w:fill="D0CECE" w:themeFill="background2" w:themeFillShade="E6"/>
          </w:tcPr>
          <w:p w14:paraId="075E1E23" w14:textId="65B9C215" w:rsidR="00D32977" w:rsidRPr="00D32977" w:rsidRDefault="00D32977" w:rsidP="00D32977">
            <w:pPr>
              <w:jc w:val="center"/>
              <w:rPr>
                <w:b/>
                <w:bCs/>
                <w:sz w:val="24"/>
                <w:szCs w:val="24"/>
              </w:rPr>
            </w:pPr>
            <w:r w:rsidRPr="00D32977">
              <w:rPr>
                <w:b/>
                <w:bCs/>
                <w:sz w:val="24"/>
                <w:szCs w:val="24"/>
              </w:rPr>
              <w:t>Close</w:t>
            </w:r>
          </w:p>
        </w:tc>
        <w:tc>
          <w:tcPr>
            <w:tcW w:w="7877" w:type="dxa"/>
            <w:tcBorders>
              <w:left w:val="nil"/>
            </w:tcBorders>
            <w:shd w:val="clear" w:color="auto" w:fill="D0CECE" w:themeFill="background2" w:themeFillShade="E6"/>
          </w:tcPr>
          <w:p w14:paraId="40B6DB30" w14:textId="77777777" w:rsidR="00D32977" w:rsidRPr="00D32977" w:rsidRDefault="00D32977" w:rsidP="00D32977">
            <w:pPr>
              <w:rPr>
                <w:b/>
                <w:bCs/>
                <w:sz w:val="24"/>
                <w:szCs w:val="24"/>
              </w:rPr>
            </w:pPr>
          </w:p>
        </w:tc>
      </w:tr>
    </w:tbl>
    <w:p w14:paraId="7E9CC756" w14:textId="77777777" w:rsidR="0041692C" w:rsidRPr="00D32977" w:rsidRDefault="0041692C">
      <w:pPr>
        <w:rPr>
          <w:b/>
          <w:bCs/>
          <w:color w:val="595959" w:themeColor="text1" w:themeTint="A6"/>
          <w:sz w:val="24"/>
          <w:szCs w:val="24"/>
        </w:rPr>
      </w:pPr>
    </w:p>
    <w:sectPr w:rsidR="0041692C" w:rsidRPr="00D32977" w:rsidSect="00F71FC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ans-webfont">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3E3"/>
    <w:rsid w:val="00051358"/>
    <w:rsid w:val="00096DE6"/>
    <w:rsid w:val="000F2389"/>
    <w:rsid w:val="00166DDF"/>
    <w:rsid w:val="001A64C7"/>
    <w:rsid w:val="002F6951"/>
    <w:rsid w:val="00397255"/>
    <w:rsid w:val="003D1103"/>
    <w:rsid w:val="003D7ED3"/>
    <w:rsid w:val="0041692C"/>
    <w:rsid w:val="004616E7"/>
    <w:rsid w:val="00471A54"/>
    <w:rsid w:val="004B794C"/>
    <w:rsid w:val="00505961"/>
    <w:rsid w:val="00525AD0"/>
    <w:rsid w:val="00534733"/>
    <w:rsid w:val="00562585"/>
    <w:rsid w:val="005F1EED"/>
    <w:rsid w:val="005F2F32"/>
    <w:rsid w:val="006678E7"/>
    <w:rsid w:val="0073087A"/>
    <w:rsid w:val="00770E6A"/>
    <w:rsid w:val="0078271D"/>
    <w:rsid w:val="007A6819"/>
    <w:rsid w:val="00801115"/>
    <w:rsid w:val="00806E6E"/>
    <w:rsid w:val="00892D4A"/>
    <w:rsid w:val="008B2DE6"/>
    <w:rsid w:val="008D6100"/>
    <w:rsid w:val="0091745D"/>
    <w:rsid w:val="00990B6F"/>
    <w:rsid w:val="00A13198"/>
    <w:rsid w:val="00A6536D"/>
    <w:rsid w:val="00B333E3"/>
    <w:rsid w:val="00BC3EC5"/>
    <w:rsid w:val="00BC6CFC"/>
    <w:rsid w:val="00C24467"/>
    <w:rsid w:val="00C660C6"/>
    <w:rsid w:val="00CA548F"/>
    <w:rsid w:val="00CB799D"/>
    <w:rsid w:val="00D32977"/>
    <w:rsid w:val="00DB1EA7"/>
    <w:rsid w:val="00E5017A"/>
    <w:rsid w:val="00E62E50"/>
    <w:rsid w:val="00E96CD3"/>
    <w:rsid w:val="00EA63D8"/>
    <w:rsid w:val="00EC02E2"/>
    <w:rsid w:val="00EC2596"/>
    <w:rsid w:val="00EE58F4"/>
    <w:rsid w:val="00EF21F9"/>
    <w:rsid w:val="00F0336D"/>
    <w:rsid w:val="00F71FC1"/>
    <w:rsid w:val="00FB1B52"/>
    <w:rsid w:val="00FC3F47"/>
    <w:rsid w:val="00FC66D7"/>
    <w:rsid w:val="00FD3517"/>
    <w:rsid w:val="00FF4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0B856"/>
  <w15:chartTrackingRefBased/>
  <w15:docId w15:val="{FB14520E-0087-4A06-87BF-B7824AF3A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C02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45055">
      <w:bodyDiv w:val="1"/>
      <w:marLeft w:val="0"/>
      <w:marRight w:val="0"/>
      <w:marTop w:val="0"/>
      <w:marBottom w:val="0"/>
      <w:divBdr>
        <w:top w:val="none" w:sz="0" w:space="0" w:color="auto"/>
        <w:left w:val="none" w:sz="0" w:space="0" w:color="auto"/>
        <w:bottom w:val="none" w:sz="0" w:space="0" w:color="auto"/>
        <w:right w:val="none" w:sz="0" w:space="0" w:color="auto"/>
      </w:divBdr>
    </w:div>
    <w:div w:id="4411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Weightmans LLP</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Owen-Young</dc:creator>
  <cp:keywords/>
  <dc:description/>
  <cp:lastModifiedBy>Beryl Heath</cp:lastModifiedBy>
  <cp:revision>2</cp:revision>
  <dcterms:created xsi:type="dcterms:W3CDTF">2021-09-21T12:06:00Z</dcterms:created>
  <dcterms:modified xsi:type="dcterms:W3CDTF">2021-09-21T12:06:00Z</dcterms:modified>
</cp:coreProperties>
</file>